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638" w:rsidRPr="00391845" w:rsidRDefault="003E4638" w:rsidP="00121FC2">
      <w:pPr>
        <w:jc w:val="center"/>
        <w:rPr>
          <w:rFonts w:ascii="黑体" w:eastAsia="黑体" w:hAnsi="黑体"/>
          <w:sz w:val="28"/>
          <w:szCs w:val="32"/>
        </w:rPr>
      </w:pPr>
    </w:p>
    <w:p w:rsidR="003E4638" w:rsidRDefault="003E4638" w:rsidP="00121FC2">
      <w:pPr>
        <w:jc w:val="center"/>
        <w:rPr>
          <w:rFonts w:ascii="黑体" w:eastAsia="黑体" w:hAnsi="黑体"/>
          <w:sz w:val="32"/>
          <w:szCs w:val="32"/>
        </w:rPr>
      </w:pPr>
      <w:r w:rsidRPr="00391845">
        <w:rPr>
          <w:rFonts w:ascii="黑体" w:eastAsia="黑体" w:hAnsi="黑体" w:hint="eastAsia"/>
          <w:sz w:val="32"/>
          <w:szCs w:val="32"/>
        </w:rPr>
        <w:t>辽宁大学</w:t>
      </w:r>
      <w:r w:rsidRPr="00391845">
        <w:rPr>
          <w:rFonts w:ascii="黑体" w:eastAsia="黑体" w:hAnsi="黑体"/>
          <w:sz w:val="32"/>
          <w:szCs w:val="32"/>
        </w:rPr>
        <w:t>2017</w:t>
      </w:r>
      <w:r w:rsidRPr="00391845">
        <w:rPr>
          <w:rFonts w:ascii="黑体" w:eastAsia="黑体" w:hAnsi="黑体" w:hint="eastAsia"/>
          <w:sz w:val="32"/>
          <w:szCs w:val="32"/>
        </w:rPr>
        <w:t>年区域经济学专业</w:t>
      </w:r>
    </w:p>
    <w:p w:rsidR="003E4638" w:rsidRPr="00391845" w:rsidRDefault="003E4638" w:rsidP="00121FC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博士研究生招生</w:t>
      </w:r>
      <w:r w:rsidRPr="00391845">
        <w:rPr>
          <w:rFonts w:ascii="黑体" w:eastAsia="黑体" w:hAnsi="黑体" w:hint="eastAsia"/>
          <w:sz w:val="32"/>
          <w:szCs w:val="32"/>
        </w:rPr>
        <w:t>考试专业课考试大纲</w:t>
      </w:r>
    </w:p>
    <w:p w:rsidR="003E4638" w:rsidRPr="00391845" w:rsidRDefault="003E4638">
      <w:pPr>
        <w:rPr>
          <w:rFonts w:ascii="仿宋_GB2312" w:eastAsia="仿宋_GB2312"/>
          <w:sz w:val="28"/>
          <w:szCs w:val="28"/>
        </w:rPr>
      </w:pP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一、新增长理论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新增长理论概述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外部性与经济增长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资本积累与经济增长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分工与经济增长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产品质量升级与经济增长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新增长理论对中国区域经济发展的启示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二、区域创新理论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创新与区域创新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国家创新系统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区域创新系统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区域创新系统的内部机制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区域创新系统研究的主要问题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国外区域创新系统案例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7.</w:t>
      </w:r>
      <w:r w:rsidRPr="00391845">
        <w:rPr>
          <w:rFonts w:ascii="仿宋_GB2312" w:eastAsia="仿宋_GB2312" w:hint="eastAsia"/>
          <w:sz w:val="28"/>
          <w:szCs w:val="28"/>
        </w:rPr>
        <w:t>区域创新能力评估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8.</w:t>
      </w:r>
      <w:r w:rsidRPr="00391845">
        <w:rPr>
          <w:rFonts w:ascii="仿宋_GB2312" w:eastAsia="仿宋_GB2312" w:hint="eastAsia"/>
          <w:sz w:val="28"/>
          <w:szCs w:val="28"/>
        </w:rPr>
        <w:t>区域创新系统的构建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三、产业集群理论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产业集群的基本问题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产业集群的产生及发展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产业集群的识别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主流经济学派的产业集群理论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产业集群与区域经济发展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产业集群的竞争力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7.</w:t>
      </w:r>
      <w:r w:rsidRPr="00391845">
        <w:rPr>
          <w:rFonts w:ascii="仿宋_GB2312" w:eastAsia="仿宋_GB2312" w:hint="eastAsia"/>
          <w:sz w:val="28"/>
          <w:szCs w:val="28"/>
        </w:rPr>
        <w:t>产业集群的经典案例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8.</w:t>
      </w:r>
      <w:r w:rsidRPr="00391845">
        <w:rPr>
          <w:rFonts w:ascii="仿宋_GB2312" w:eastAsia="仿宋_GB2312" w:hint="eastAsia"/>
          <w:sz w:val="28"/>
          <w:szCs w:val="28"/>
        </w:rPr>
        <w:t>中国发展产业集群应注意的若干问题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四、区域经济一体化理论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区域经济一体化概述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区域经济一体化的发展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关税同盟理论和自由贸易区理论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共同市场理论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区域货币一体化理论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区域经济一体化中的政府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7.</w:t>
      </w:r>
      <w:r w:rsidRPr="00391845">
        <w:rPr>
          <w:rFonts w:ascii="仿宋_GB2312" w:eastAsia="仿宋_GB2312" w:hint="eastAsia"/>
          <w:sz w:val="28"/>
          <w:szCs w:val="28"/>
        </w:rPr>
        <w:t>全球视角下的区域经济一体化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五、新经济地理学理论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新经济地理学的学术背景和理论视野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新经济地理学的研究方法和基本</w:t>
      </w:r>
      <w:r>
        <w:rPr>
          <w:rFonts w:ascii="仿宋_GB2312" w:eastAsia="仿宋_GB2312" w:hint="eastAsia"/>
          <w:sz w:val="28"/>
          <w:szCs w:val="28"/>
        </w:rPr>
        <w:t>模型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新经济地理学的理论基础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“新经济地理学”定位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新经济地理学的政策效应与特征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新经济地理学的发展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六、总部经济理论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总部经济的内涵与特征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企业总部的经济效应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总部经济框架下制造基地的效应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总部经济</w:t>
      </w:r>
      <w:r w:rsidRPr="00391845">
        <w:rPr>
          <w:rFonts w:ascii="仿宋_GB2312" w:eastAsia="仿宋_GB2312" w:hAnsi="µÈÏß Western"/>
          <w:sz w:val="28"/>
          <w:szCs w:val="28"/>
        </w:rPr>
        <w:t>——</w:t>
      </w:r>
      <w:r w:rsidRPr="00391845">
        <w:rPr>
          <w:rFonts w:ascii="仿宋_GB2312" w:eastAsia="仿宋_GB2312" w:hint="eastAsia"/>
          <w:sz w:val="28"/>
          <w:szCs w:val="28"/>
        </w:rPr>
        <w:t>新加坡经济分析的</w:t>
      </w:r>
      <w:r>
        <w:rPr>
          <w:rFonts w:ascii="仿宋_GB2312" w:eastAsia="仿宋_GB2312" w:hint="eastAsia"/>
          <w:sz w:val="28"/>
          <w:szCs w:val="28"/>
        </w:rPr>
        <w:t>新</w:t>
      </w:r>
      <w:r w:rsidRPr="00391845">
        <w:rPr>
          <w:rFonts w:ascii="仿宋_GB2312" w:eastAsia="仿宋_GB2312" w:hint="eastAsia"/>
          <w:sz w:val="28"/>
          <w:szCs w:val="28"/>
        </w:rPr>
        <w:t>视角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发展总部经济的条件与思路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七、区域可持续发展理论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区域可持续发展概述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区域经济可持续发展评价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区域经济可持续发展与产业结构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城市经济可持续发展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乡村经济可持续发展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八、区域循环经济理论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循环经济概述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循环经济的理论基础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循环经济发展评价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发达国家的典型循环经济模式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中国发展区域循环经济的思考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区域循环经济的制度安排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九、新型工业化理论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工业化理论</w:t>
      </w:r>
      <w:r>
        <w:rPr>
          <w:rFonts w:ascii="仿宋_GB2312" w:eastAsia="仿宋_GB2312" w:hint="eastAsia"/>
          <w:sz w:val="28"/>
          <w:szCs w:val="28"/>
        </w:rPr>
        <w:t>及</w:t>
      </w:r>
      <w:r w:rsidRPr="00391845">
        <w:rPr>
          <w:rFonts w:ascii="仿宋_GB2312" w:eastAsia="仿宋_GB2312" w:hint="eastAsia"/>
          <w:sz w:val="28"/>
          <w:szCs w:val="28"/>
        </w:rPr>
        <w:t>传统工业化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传统工业化道路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新型工业化理论的提出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推进新型工业化的原则与重点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新型工业化的实现途径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新型工业化道路与产业结构优化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十、新型城市化理论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问题的提出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城市化规律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中国传统的城市化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新型城市化理论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新型城市化的战略原则与思路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新型城市化理论的实证模型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十一、国际投资区位理论新进展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直接投资理论概述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国际直接投资区</w:t>
      </w:r>
      <w:r>
        <w:rPr>
          <w:rFonts w:ascii="仿宋_GB2312" w:eastAsia="仿宋_GB2312" w:hint="eastAsia"/>
          <w:sz w:val="28"/>
          <w:szCs w:val="28"/>
        </w:rPr>
        <w:t>位</w:t>
      </w:r>
      <w:bookmarkStart w:id="0" w:name="_GoBack"/>
      <w:bookmarkEnd w:id="0"/>
      <w:r w:rsidRPr="00391845">
        <w:rPr>
          <w:rFonts w:ascii="仿宋_GB2312" w:eastAsia="仿宋_GB2312" w:hint="eastAsia"/>
          <w:sz w:val="28"/>
          <w:szCs w:val="28"/>
        </w:rPr>
        <w:t>理论新进展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十二、新产业区理论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新产业区的形成背景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新产业区的特点与识别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新产业区的新古典经济学基础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新产业区理论的流派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十三、区域经济空间结构理论的新进展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区域空间结构概述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区域经济空间结构理论回顾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双核结构理论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区域空间结构重组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区域空间结构研究的新方法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城市空间结构理论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十四、区域差异理论研究新进展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经典区域均衡发展理论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区域差异分析方法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区域差异的演化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中国区域差异分析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区域差异预警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区域差异研究的热点与前沿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十五、虚拟经济理论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虚拟经济概述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虚拟经济的理论框架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虚拟经济与实体经济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虚拟经济与金融危机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虚拟经济的发展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虚拟经济理论研究展望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十六、行政区经济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行政区经济概述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行政区经济主体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行政区经济空间结构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行政区政府间的利益博弈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5.</w:t>
      </w:r>
      <w:r w:rsidRPr="00391845">
        <w:rPr>
          <w:rFonts w:ascii="仿宋_GB2312" w:eastAsia="仿宋_GB2312" w:hint="eastAsia"/>
          <w:sz w:val="28"/>
          <w:szCs w:val="28"/>
        </w:rPr>
        <w:t>行政区经济存在的问题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6.</w:t>
      </w:r>
      <w:r w:rsidRPr="00391845">
        <w:rPr>
          <w:rFonts w:ascii="仿宋_GB2312" w:eastAsia="仿宋_GB2312" w:hint="eastAsia"/>
          <w:sz w:val="28"/>
          <w:szCs w:val="28"/>
        </w:rPr>
        <w:t>行政区经济的负面效应与区域经济一体化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b/>
          <w:sz w:val="28"/>
          <w:szCs w:val="28"/>
        </w:rPr>
      </w:pPr>
      <w:r w:rsidRPr="00391845">
        <w:rPr>
          <w:rFonts w:ascii="仿宋_GB2312" w:eastAsia="仿宋_GB2312" w:hint="eastAsia"/>
          <w:b/>
          <w:sz w:val="28"/>
          <w:szCs w:val="28"/>
        </w:rPr>
        <w:t>十七、区域经济政策创新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1.</w:t>
      </w:r>
      <w:r w:rsidRPr="00391845">
        <w:rPr>
          <w:rFonts w:ascii="仿宋_GB2312" w:eastAsia="仿宋_GB2312" w:hint="eastAsia"/>
          <w:sz w:val="28"/>
          <w:szCs w:val="28"/>
        </w:rPr>
        <w:t>经济政策创新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2.</w:t>
      </w:r>
      <w:r w:rsidRPr="00391845">
        <w:rPr>
          <w:rFonts w:ascii="仿宋_GB2312" w:eastAsia="仿宋_GB2312" w:hint="eastAsia"/>
          <w:sz w:val="28"/>
          <w:szCs w:val="28"/>
        </w:rPr>
        <w:t>中国特色的区域经济政策体系建设</w:t>
      </w:r>
    </w:p>
    <w:p w:rsidR="003E4638" w:rsidRPr="00391845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3.</w:t>
      </w:r>
      <w:r w:rsidRPr="00391845">
        <w:rPr>
          <w:rFonts w:ascii="仿宋_GB2312" w:eastAsia="仿宋_GB2312" w:hint="eastAsia"/>
          <w:sz w:val="28"/>
          <w:szCs w:val="28"/>
        </w:rPr>
        <w:t>中国区域经济发展的新格局及政策框架</w:t>
      </w:r>
    </w:p>
    <w:p w:rsidR="003E4638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391845">
        <w:rPr>
          <w:rFonts w:ascii="仿宋_GB2312" w:eastAsia="仿宋_GB2312"/>
          <w:sz w:val="28"/>
          <w:szCs w:val="28"/>
        </w:rPr>
        <w:t>4.</w:t>
      </w:r>
      <w:r w:rsidRPr="00391845">
        <w:rPr>
          <w:rFonts w:ascii="仿宋_GB2312" w:eastAsia="仿宋_GB2312" w:hint="eastAsia"/>
          <w:sz w:val="28"/>
          <w:szCs w:val="28"/>
        </w:rPr>
        <w:t>中国区域合作政策创新</w:t>
      </w:r>
    </w:p>
    <w:p w:rsidR="003E4638" w:rsidRDefault="003E4638" w:rsidP="0098620D">
      <w:pPr>
        <w:ind w:firstLineChars="200" w:firstLine="31680"/>
        <w:rPr>
          <w:rFonts w:ascii="仿宋_GB2312" w:eastAsia="仿宋_GB2312"/>
          <w:sz w:val="28"/>
          <w:szCs w:val="28"/>
        </w:rPr>
      </w:pPr>
    </w:p>
    <w:p w:rsidR="003E4638" w:rsidRPr="00391845" w:rsidRDefault="003E4638" w:rsidP="001722AE">
      <w:pPr>
        <w:ind w:firstLineChars="200" w:firstLine="31680"/>
        <w:rPr>
          <w:rFonts w:ascii="仿宋_GB2312" w:eastAsia="仿宋_GB2312"/>
          <w:sz w:val="28"/>
          <w:szCs w:val="28"/>
        </w:rPr>
      </w:pPr>
    </w:p>
    <w:sectPr w:rsidR="003E4638" w:rsidRPr="00391845" w:rsidSect="0026113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638" w:rsidRDefault="003E4638" w:rsidP="00391845">
      <w:r>
        <w:separator/>
      </w:r>
    </w:p>
  </w:endnote>
  <w:endnote w:type="continuationSeparator" w:id="0">
    <w:p w:rsidR="003E4638" w:rsidRDefault="003E4638" w:rsidP="00391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µÈÏß Wester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638" w:rsidRDefault="003E4638">
    <w:pPr>
      <w:pStyle w:val="Footer"/>
      <w:jc w:val="right"/>
    </w:pPr>
    <w:r w:rsidRPr="00391845">
      <w:rPr>
        <w:rFonts w:ascii="宋体" w:eastAsia="宋体" w:hAnsi="宋体"/>
      </w:rPr>
      <w:fldChar w:fldCharType="begin"/>
    </w:r>
    <w:r w:rsidRPr="00391845">
      <w:rPr>
        <w:rFonts w:ascii="宋体" w:eastAsia="宋体" w:hAnsi="宋体"/>
      </w:rPr>
      <w:instrText>PAGE   \* MERGEFORMAT</w:instrText>
    </w:r>
    <w:r w:rsidRPr="00391845">
      <w:rPr>
        <w:rFonts w:ascii="宋体" w:eastAsia="宋体" w:hAnsi="宋体"/>
      </w:rPr>
      <w:fldChar w:fldCharType="separate"/>
    </w:r>
    <w:r w:rsidRPr="00F15ED7">
      <w:rPr>
        <w:rFonts w:ascii="宋体" w:eastAsia="宋体" w:hAnsi="宋体"/>
        <w:noProof/>
        <w:lang w:val="zh-CN"/>
      </w:rPr>
      <w:t>6</w:t>
    </w:r>
    <w:r w:rsidRPr="00391845">
      <w:rPr>
        <w:rFonts w:ascii="宋体" w:eastAsia="宋体" w:hAnsi="宋体"/>
      </w:rPr>
      <w:fldChar w:fldCharType="end"/>
    </w:r>
  </w:p>
  <w:p w:rsidR="003E4638" w:rsidRDefault="003E46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638" w:rsidRDefault="003E4638" w:rsidP="00391845">
      <w:r>
        <w:separator/>
      </w:r>
    </w:p>
  </w:footnote>
  <w:footnote w:type="continuationSeparator" w:id="0">
    <w:p w:rsidR="003E4638" w:rsidRDefault="003E4638" w:rsidP="003918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FC2"/>
    <w:rsid w:val="000051D3"/>
    <w:rsid w:val="00121FC2"/>
    <w:rsid w:val="00137935"/>
    <w:rsid w:val="001722AE"/>
    <w:rsid w:val="0026113D"/>
    <w:rsid w:val="00391845"/>
    <w:rsid w:val="003E4638"/>
    <w:rsid w:val="0040068A"/>
    <w:rsid w:val="004F738F"/>
    <w:rsid w:val="00537962"/>
    <w:rsid w:val="00721FC4"/>
    <w:rsid w:val="007772FE"/>
    <w:rsid w:val="00821A5F"/>
    <w:rsid w:val="008A0F37"/>
    <w:rsid w:val="0098620D"/>
    <w:rsid w:val="00A53A21"/>
    <w:rsid w:val="00B65D9B"/>
    <w:rsid w:val="00D821E0"/>
    <w:rsid w:val="00EF0932"/>
    <w:rsid w:val="00F1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3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91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9184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9184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6</Pages>
  <Words>223</Words>
  <Characters>1272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</cp:lastModifiedBy>
  <cp:revision>11</cp:revision>
  <dcterms:created xsi:type="dcterms:W3CDTF">2016-10-08T02:06:00Z</dcterms:created>
  <dcterms:modified xsi:type="dcterms:W3CDTF">2016-10-12T06:05:00Z</dcterms:modified>
</cp:coreProperties>
</file>