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18CA99" w14:textId="244EBF37" w:rsidR="00B14E7F" w:rsidRDefault="00000000">
      <w:pPr>
        <w:jc w:val="center"/>
        <w:rPr>
          <w:rFonts w:ascii="华文中宋" w:eastAsia="华文中宋" w:hAnsi="华文中宋" w:hint="eastAsia"/>
          <w:sz w:val="32"/>
          <w:szCs w:val="32"/>
        </w:rPr>
      </w:pPr>
      <w:r>
        <w:rPr>
          <w:rFonts w:ascii="华文中宋" w:eastAsia="华文中宋" w:hAnsi="华文中宋" w:hint="eastAsia"/>
          <w:sz w:val="32"/>
          <w:szCs w:val="32"/>
        </w:rPr>
        <w:t>辽宁大学202</w:t>
      </w:r>
      <w:r w:rsidR="000E38D2">
        <w:rPr>
          <w:rFonts w:ascii="华文中宋" w:eastAsia="华文中宋" w:hAnsi="华文中宋" w:hint="eastAsia"/>
          <w:sz w:val="32"/>
          <w:szCs w:val="32"/>
        </w:rPr>
        <w:t>5</w:t>
      </w:r>
      <w:r>
        <w:rPr>
          <w:rFonts w:ascii="华文中宋" w:eastAsia="华文中宋" w:hAnsi="华文中宋" w:hint="eastAsia"/>
          <w:sz w:val="32"/>
          <w:szCs w:val="32"/>
        </w:rPr>
        <w:t>年招收攻读博士学位研究生(普通招考方式)</w:t>
      </w:r>
    </w:p>
    <w:p w14:paraId="00210EE7" w14:textId="77777777" w:rsidR="00B14E7F" w:rsidRDefault="00000000">
      <w:pPr>
        <w:jc w:val="center"/>
        <w:rPr>
          <w:rFonts w:ascii="华文中宋" w:eastAsia="华文中宋" w:hAnsi="华文中宋" w:hint="eastAsia"/>
          <w:sz w:val="32"/>
          <w:szCs w:val="32"/>
        </w:rPr>
      </w:pPr>
      <w:r>
        <w:rPr>
          <w:rFonts w:ascii="华文中宋" w:eastAsia="华文中宋" w:hAnsi="华文中宋" w:hint="eastAsia"/>
          <w:sz w:val="32"/>
          <w:szCs w:val="32"/>
        </w:rPr>
        <w:t>初试科目考试大纲</w:t>
      </w:r>
    </w:p>
    <w:p w14:paraId="0F4553B1" w14:textId="77777777" w:rsidR="00B14E7F" w:rsidRDefault="00000000">
      <w:pPr>
        <w:rPr>
          <w:rFonts w:ascii="仿宋" w:eastAsia="仿宋" w:hAnsi="仿宋" w:hint="eastAsia"/>
          <w:sz w:val="28"/>
          <w:szCs w:val="28"/>
        </w:rPr>
      </w:pPr>
      <w:r>
        <w:rPr>
          <w:rFonts w:ascii="仿宋" w:eastAsia="仿宋" w:hAnsi="仿宋" w:hint="eastAsia"/>
          <w:sz w:val="28"/>
          <w:szCs w:val="28"/>
        </w:rPr>
        <w:t>科目代码：3049</w:t>
      </w:r>
    </w:p>
    <w:p w14:paraId="71A86160" w14:textId="77777777" w:rsidR="00B14E7F" w:rsidRDefault="00000000">
      <w:pPr>
        <w:rPr>
          <w:rFonts w:ascii="仿宋" w:eastAsia="仿宋" w:hAnsi="仿宋" w:hint="eastAsia"/>
          <w:sz w:val="28"/>
          <w:szCs w:val="28"/>
        </w:rPr>
      </w:pPr>
      <w:r>
        <w:rPr>
          <w:rFonts w:ascii="仿宋" w:eastAsia="仿宋" w:hAnsi="仿宋" w:hint="eastAsia"/>
          <w:sz w:val="28"/>
          <w:szCs w:val="28"/>
        </w:rPr>
        <w:t>科目名称：生物信息学</w:t>
      </w:r>
    </w:p>
    <w:p w14:paraId="63AC914C" w14:textId="77777777" w:rsidR="00B14E7F" w:rsidRDefault="00000000">
      <w:pPr>
        <w:rPr>
          <w:rFonts w:ascii="仿宋" w:eastAsia="仿宋" w:hAnsi="仿宋" w:hint="eastAsia"/>
          <w:sz w:val="28"/>
          <w:szCs w:val="28"/>
        </w:rPr>
      </w:pPr>
      <w:r>
        <w:rPr>
          <w:rFonts w:ascii="仿宋" w:eastAsia="仿宋" w:hAnsi="仿宋" w:hint="eastAsia"/>
          <w:sz w:val="28"/>
          <w:szCs w:val="28"/>
        </w:rPr>
        <w:t>满分：100分</w:t>
      </w:r>
    </w:p>
    <w:p w14:paraId="6E4EF28A" w14:textId="77777777" w:rsidR="00B14E7F" w:rsidRDefault="00B14E7F">
      <w:pPr>
        <w:rPr>
          <w:rFonts w:ascii="仿宋" w:eastAsia="仿宋" w:hAnsi="仿宋" w:hint="eastAsia"/>
          <w:sz w:val="28"/>
          <w:szCs w:val="28"/>
        </w:rPr>
      </w:pPr>
    </w:p>
    <w:p w14:paraId="65BB817B" w14:textId="77777777" w:rsidR="00B14E7F" w:rsidRDefault="00000000">
      <w:pPr>
        <w:adjustRightInd w:val="0"/>
        <w:snapToGrid w:val="0"/>
        <w:spacing w:line="560" w:lineRule="exact"/>
        <w:rPr>
          <w:rFonts w:asciiTheme="minorEastAsia" w:hAnsiTheme="minorEastAsia" w:hint="eastAsia"/>
          <w:b/>
          <w:bCs/>
          <w:sz w:val="28"/>
          <w:szCs w:val="28"/>
        </w:rPr>
      </w:pPr>
      <w:r>
        <w:rPr>
          <w:rFonts w:asciiTheme="minorEastAsia" w:hAnsiTheme="minorEastAsia" w:hint="eastAsia"/>
          <w:b/>
          <w:bCs/>
          <w:sz w:val="28"/>
          <w:szCs w:val="28"/>
        </w:rPr>
        <w:t>大纲内容</w:t>
      </w:r>
    </w:p>
    <w:p w14:paraId="65633482" w14:textId="77777777" w:rsidR="00B14E7F" w:rsidRDefault="00000000">
      <w:pPr>
        <w:adjustRightInd w:val="0"/>
        <w:snapToGrid w:val="0"/>
        <w:spacing w:line="56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1.生物信息学中常用生物数据（核酸序列、蛋白质序列、蛋白质结构）的测定方法和数据存储格式。</w:t>
      </w:r>
    </w:p>
    <w:p w14:paraId="29E23D7D" w14:textId="77777777" w:rsidR="00B14E7F" w:rsidRDefault="00000000">
      <w:pPr>
        <w:adjustRightInd w:val="0"/>
        <w:snapToGrid w:val="0"/>
        <w:spacing w:line="56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2.常用的生物信息学网站（</w:t>
      </w:r>
      <w:r>
        <w:rPr>
          <w:rFonts w:ascii="仿宋_GB2312" w:eastAsia="仿宋_GB2312" w:hAnsi="宋体"/>
          <w:bCs/>
          <w:sz w:val="28"/>
          <w:szCs w:val="28"/>
        </w:rPr>
        <w:t>NCBI、EBI、ExPASy</w:t>
      </w:r>
      <w:r>
        <w:rPr>
          <w:rFonts w:ascii="仿宋_GB2312" w:eastAsia="仿宋_GB2312" w:hAnsi="宋体" w:hint="eastAsia"/>
          <w:bCs/>
          <w:sz w:val="28"/>
          <w:szCs w:val="28"/>
        </w:rPr>
        <w:t>三大门户网站）、数据库的相关概念和使用方法，如核酸数据库、基因组数据库、蛋白质数据库及蛋白质结构数据库，能够熟练使用常见生物信息学网站。</w:t>
      </w:r>
    </w:p>
    <w:p w14:paraId="675DAB37" w14:textId="77777777" w:rsidR="00B14E7F" w:rsidRDefault="00000000">
      <w:pPr>
        <w:adjustRightInd w:val="0"/>
        <w:snapToGrid w:val="0"/>
        <w:spacing w:line="56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3.序列比对的基本概念、算法、常用软件以及比对方法，常见打分矩阵和空位罚分体系，一致性、相似性、同源性之间的共同点和不同点，能够熟练使用工具软件开展序列比对。</w:t>
      </w:r>
    </w:p>
    <w:p w14:paraId="0F7E4FC6" w14:textId="77777777" w:rsidR="00B14E7F" w:rsidRDefault="00000000">
      <w:pPr>
        <w:adjustRightInd w:val="0"/>
        <w:snapToGrid w:val="0"/>
        <w:spacing w:line="56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4.序列数据库搜索工具BLAST， BLAST的算法，各种BLAST的方法和原理，能够熟练使用BLAST工具软件检索和分析。</w:t>
      </w:r>
    </w:p>
    <w:p w14:paraId="7BC71CE4" w14:textId="77777777" w:rsidR="00B14E7F" w:rsidRDefault="00000000">
      <w:pPr>
        <w:adjustRightInd w:val="0"/>
        <w:snapToGrid w:val="0"/>
        <w:spacing w:line="56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5.系统发育进化树相关概念、方法，使用MEGA等进化树分析软件构建进化树的方法，三种常见的进化树（近邻法、最大简约法、最大似然法）的构建算法和检验方法，能够熟练使用工具软件制作微生物系统发育进化树。</w:t>
      </w:r>
    </w:p>
    <w:p w14:paraId="20AC5F5A" w14:textId="77777777" w:rsidR="00B14E7F" w:rsidRDefault="00000000">
      <w:pPr>
        <w:adjustRightInd w:val="0"/>
        <w:snapToGrid w:val="0"/>
        <w:spacing w:line="56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6.蛋白质结构的组成和层次，序列相似性与结构相似性同蛋白质分类之间的关系，蛋白质结构分类及相关数据库。蛋白质三维结构的可视化的概念、方法。常用蛋白质结构预测方法，包括二级结构和三</w:t>
      </w:r>
      <w:r>
        <w:rPr>
          <w:rFonts w:ascii="仿宋_GB2312" w:eastAsia="仿宋_GB2312" w:hAnsi="宋体" w:hint="eastAsia"/>
          <w:bCs/>
          <w:sz w:val="28"/>
          <w:szCs w:val="28"/>
        </w:rPr>
        <w:lastRenderedPageBreak/>
        <w:t>级结构。能够熟练使用工具软件开展蛋白质的各种功能的计算预测，能够熟练使用工具软件查看蛋白质的三维结构，能够根据提供信息开展蛋白质三维结构的同源模建和分子动力学计算模拟。</w:t>
      </w:r>
    </w:p>
    <w:p w14:paraId="0FD2B160" w14:textId="77777777" w:rsidR="00B14E7F" w:rsidRDefault="00000000">
      <w:pPr>
        <w:adjustRightInd w:val="0"/>
        <w:snapToGrid w:val="0"/>
        <w:spacing w:line="56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7.数据挖掘与机器学习的概念，常见机器学习算法，包括决策树、随机森林、支持</w:t>
      </w:r>
      <w:proofErr w:type="gramStart"/>
      <w:r>
        <w:rPr>
          <w:rFonts w:ascii="仿宋_GB2312" w:eastAsia="仿宋_GB2312" w:hAnsi="宋体" w:hint="eastAsia"/>
          <w:bCs/>
          <w:sz w:val="28"/>
          <w:szCs w:val="28"/>
        </w:rPr>
        <w:t>向量机</w:t>
      </w:r>
      <w:proofErr w:type="gramEnd"/>
      <w:r>
        <w:rPr>
          <w:rFonts w:ascii="仿宋_GB2312" w:eastAsia="仿宋_GB2312" w:hAnsi="宋体" w:hint="eastAsia"/>
          <w:bCs/>
          <w:sz w:val="28"/>
          <w:szCs w:val="28"/>
        </w:rPr>
        <w:t>等。</w:t>
      </w:r>
    </w:p>
    <w:p w14:paraId="20EB73C3" w14:textId="77777777" w:rsidR="00B14E7F" w:rsidRDefault="00000000">
      <w:pPr>
        <w:adjustRightInd w:val="0"/>
        <w:snapToGrid w:val="0"/>
        <w:spacing w:line="56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8.基于结构的药物设计，小分子化合物数据库文件格式及转换方法，分子对接、分子动力学模拟的基本概念和方法，能够熟练使用工具软件开展虚拟药物筛选设计。</w:t>
      </w:r>
    </w:p>
    <w:p w14:paraId="03C4C90C" w14:textId="77777777" w:rsidR="00B14E7F" w:rsidRDefault="00000000">
      <w:pPr>
        <w:adjustRightInd w:val="0"/>
        <w:snapToGrid w:val="0"/>
        <w:spacing w:line="560" w:lineRule="exact"/>
        <w:ind w:firstLineChars="200" w:firstLine="560"/>
        <w:rPr>
          <w:rFonts w:ascii="仿宋_GB2312" w:eastAsia="仿宋_GB2312" w:hAnsi="宋体"/>
          <w:bCs/>
          <w:sz w:val="28"/>
          <w:szCs w:val="28"/>
        </w:rPr>
      </w:pPr>
      <w:r>
        <w:rPr>
          <w:rFonts w:ascii="仿宋_GB2312" w:eastAsia="仿宋_GB2312" w:hAnsi="宋体"/>
          <w:bCs/>
          <w:sz w:val="28"/>
          <w:szCs w:val="28"/>
        </w:rPr>
        <w:t>9.</w:t>
      </w:r>
      <w:r>
        <w:rPr>
          <w:rFonts w:ascii="仿宋_GB2312" w:eastAsia="仿宋_GB2312" w:hAnsi="宋体" w:hint="eastAsia"/>
          <w:bCs/>
          <w:sz w:val="28"/>
          <w:szCs w:val="28"/>
        </w:rPr>
        <w:t>生物大数据的相关概念、意义及其研究进展。</w:t>
      </w:r>
    </w:p>
    <w:p w14:paraId="2F619698" w14:textId="77777777" w:rsidR="00B14E7F" w:rsidRDefault="00B14E7F">
      <w:pPr>
        <w:adjustRightInd w:val="0"/>
        <w:snapToGrid w:val="0"/>
        <w:spacing w:line="560" w:lineRule="exact"/>
        <w:ind w:firstLineChars="200" w:firstLine="560"/>
        <w:rPr>
          <w:rFonts w:ascii="仿宋_GB2312" w:eastAsia="仿宋_GB2312" w:hAnsi="宋体"/>
          <w:bCs/>
          <w:sz w:val="28"/>
          <w:szCs w:val="28"/>
        </w:rPr>
      </w:pPr>
    </w:p>
    <w:p w14:paraId="4DDB18C3" w14:textId="77777777" w:rsidR="00B14E7F" w:rsidRDefault="00B14E7F">
      <w:pPr>
        <w:rPr>
          <w:rFonts w:ascii="宋体" w:eastAsia="宋体" w:hAnsi="宋体" w:hint="eastAsia"/>
          <w:sz w:val="28"/>
          <w:szCs w:val="28"/>
        </w:rPr>
      </w:pPr>
    </w:p>
    <w:sectPr w:rsidR="00B14E7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NjYzZkNTBkNDAyZGFiYmIzNWM4MGE5N2E4MGJmZWUifQ=="/>
  </w:docVars>
  <w:rsids>
    <w:rsidRoot w:val="00232963"/>
    <w:rsid w:val="000E38D2"/>
    <w:rsid w:val="001427E0"/>
    <w:rsid w:val="001526CD"/>
    <w:rsid w:val="00232963"/>
    <w:rsid w:val="002E0B63"/>
    <w:rsid w:val="002E6F80"/>
    <w:rsid w:val="002F59FE"/>
    <w:rsid w:val="0030510F"/>
    <w:rsid w:val="00381A2F"/>
    <w:rsid w:val="003E3CEE"/>
    <w:rsid w:val="006A7B32"/>
    <w:rsid w:val="0071100E"/>
    <w:rsid w:val="007610B1"/>
    <w:rsid w:val="00784FCE"/>
    <w:rsid w:val="00871A99"/>
    <w:rsid w:val="00911ECF"/>
    <w:rsid w:val="009347AE"/>
    <w:rsid w:val="00946E93"/>
    <w:rsid w:val="009C15E4"/>
    <w:rsid w:val="009D062C"/>
    <w:rsid w:val="009D2348"/>
    <w:rsid w:val="00AC3A29"/>
    <w:rsid w:val="00B14E7F"/>
    <w:rsid w:val="00B679BE"/>
    <w:rsid w:val="00C21197"/>
    <w:rsid w:val="00DA0110"/>
    <w:rsid w:val="00DE33C1"/>
    <w:rsid w:val="00ED5F33"/>
    <w:rsid w:val="00EE0E6D"/>
    <w:rsid w:val="00F0519D"/>
    <w:rsid w:val="00F15527"/>
    <w:rsid w:val="2BFC76D3"/>
    <w:rsid w:val="3CA044BA"/>
    <w:rsid w:val="41E002EB"/>
    <w:rsid w:val="717E6E26"/>
    <w:rsid w:val="79414F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B3DDC"/>
  <w15:docId w15:val="{290E034F-D29C-4455-9F7E-D07D7089B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115</Words>
  <Characters>660</Characters>
  <Application>Microsoft Office Word</Application>
  <DocSecurity>0</DocSecurity>
  <Lines>5</Lines>
  <Paragraphs>1</Paragraphs>
  <ScaleCrop>false</ScaleCrop>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a1223203746@outlook.com</cp:lastModifiedBy>
  <cp:revision>7</cp:revision>
  <dcterms:created xsi:type="dcterms:W3CDTF">2019-10-24T05:40:00Z</dcterms:created>
  <dcterms:modified xsi:type="dcterms:W3CDTF">2024-12-03T03:48:00Z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4B16AE9FAC894CC3B94E3A5C71EBAB3D_12</vt:lpwstr>
  </property>
</Properties>
</file>