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BB8D43">
      <w:pPr>
        <w:jc w:val="center"/>
        <w:rPr>
          <w:rFonts w:ascii="华文中宋" w:hAnsi="华文中宋" w:eastAsia="华文中宋"/>
          <w:sz w:val="32"/>
          <w:szCs w:val="32"/>
        </w:rPr>
      </w:pPr>
      <w:r>
        <w:rPr>
          <w:rFonts w:hint="eastAsia" w:ascii="华文中宋" w:hAnsi="华文中宋" w:eastAsia="华文中宋"/>
          <w:sz w:val="32"/>
          <w:szCs w:val="32"/>
        </w:rPr>
        <w:t>辽宁大学202</w:t>
      </w:r>
      <w:r>
        <w:rPr>
          <w:rFonts w:hint="eastAsia" w:ascii="华文中宋" w:hAnsi="华文中宋" w:eastAsia="华文中宋"/>
          <w:sz w:val="32"/>
          <w:szCs w:val="32"/>
          <w:lang w:val="en-US" w:eastAsia="zh-CN"/>
        </w:rPr>
        <w:t>5</w:t>
      </w:r>
      <w:bookmarkStart w:id="0" w:name="_GoBack"/>
      <w:bookmarkEnd w:id="0"/>
      <w:r>
        <w:rPr>
          <w:rFonts w:hint="eastAsia" w:ascii="华文中宋" w:hAnsi="华文中宋" w:eastAsia="华文中宋"/>
          <w:sz w:val="32"/>
          <w:szCs w:val="32"/>
        </w:rPr>
        <w:t>年招收攻读博士学位研究生(普通招考方式)</w:t>
      </w:r>
    </w:p>
    <w:p w14:paraId="752713A9">
      <w:pPr>
        <w:jc w:val="center"/>
        <w:rPr>
          <w:rFonts w:ascii="华文中宋" w:hAnsi="华文中宋" w:eastAsia="华文中宋"/>
          <w:sz w:val="32"/>
          <w:szCs w:val="32"/>
        </w:rPr>
      </w:pPr>
      <w:r>
        <w:rPr>
          <w:rFonts w:hint="eastAsia" w:ascii="华文中宋" w:hAnsi="华文中宋" w:eastAsia="华文中宋"/>
          <w:sz w:val="32"/>
          <w:szCs w:val="32"/>
        </w:rPr>
        <w:t>初试科目考试大纲</w:t>
      </w:r>
    </w:p>
    <w:p w14:paraId="772A2FCE">
      <w:pPr>
        <w:rPr>
          <w:rFonts w:ascii="仿宋" w:hAnsi="仿宋" w:eastAsia="仿宋"/>
          <w:sz w:val="28"/>
          <w:szCs w:val="28"/>
        </w:rPr>
      </w:pPr>
    </w:p>
    <w:p w14:paraId="2878E3F4">
      <w:pPr>
        <w:rPr>
          <w:rFonts w:ascii="仿宋" w:hAnsi="仿宋" w:eastAsia="仿宋"/>
          <w:sz w:val="28"/>
          <w:szCs w:val="28"/>
        </w:rPr>
      </w:pPr>
      <w:r>
        <w:rPr>
          <w:rFonts w:hint="eastAsia" w:ascii="仿宋" w:hAnsi="仿宋" w:eastAsia="仿宋"/>
          <w:sz w:val="28"/>
          <w:szCs w:val="28"/>
        </w:rPr>
        <w:t>科目代码：</w:t>
      </w:r>
      <w:r>
        <w:rPr>
          <w:rFonts w:ascii="仿宋" w:hAnsi="仿宋" w:eastAsia="仿宋"/>
          <w:sz w:val="28"/>
          <w:szCs w:val="28"/>
        </w:rPr>
        <w:t>3078</w:t>
      </w:r>
    </w:p>
    <w:p w14:paraId="40CDD3B1">
      <w:pPr>
        <w:rPr>
          <w:rFonts w:ascii="仿宋" w:hAnsi="仿宋" w:eastAsia="仿宋"/>
          <w:sz w:val="28"/>
          <w:szCs w:val="28"/>
        </w:rPr>
      </w:pPr>
      <w:r>
        <w:rPr>
          <w:rFonts w:hint="eastAsia" w:ascii="仿宋" w:hAnsi="仿宋" w:eastAsia="仿宋"/>
          <w:sz w:val="28"/>
          <w:szCs w:val="28"/>
        </w:rPr>
        <w:t>科目名称：环境岩土力学</w:t>
      </w:r>
    </w:p>
    <w:p w14:paraId="333F1527">
      <w:pPr>
        <w:rPr>
          <w:rFonts w:ascii="仿宋" w:hAnsi="仿宋" w:eastAsia="仿宋"/>
          <w:sz w:val="28"/>
          <w:szCs w:val="28"/>
        </w:rPr>
      </w:pPr>
      <w:r>
        <w:rPr>
          <w:rFonts w:hint="eastAsia" w:ascii="仿宋" w:hAnsi="仿宋" w:eastAsia="仿宋"/>
          <w:sz w:val="28"/>
          <w:szCs w:val="28"/>
        </w:rPr>
        <w:t>满分：100分</w:t>
      </w:r>
    </w:p>
    <w:p w14:paraId="161B4992">
      <w:pPr>
        <w:rPr>
          <w:rFonts w:ascii="仿宋" w:hAnsi="仿宋" w:eastAsia="仿宋"/>
          <w:sz w:val="28"/>
          <w:szCs w:val="28"/>
          <w:highlight w:val="yellow"/>
        </w:rPr>
      </w:pPr>
    </w:p>
    <w:p w14:paraId="0C58CD10">
      <w:pPr>
        <w:rPr>
          <w:rFonts w:ascii="仿宋" w:hAnsi="仿宋" w:eastAsia="仿宋"/>
          <w:b/>
          <w:bCs/>
          <w:sz w:val="28"/>
          <w:szCs w:val="28"/>
        </w:rPr>
      </w:pPr>
      <w:r>
        <w:rPr>
          <w:rFonts w:hint="eastAsia" w:ascii="仿宋" w:hAnsi="仿宋" w:eastAsia="仿宋"/>
          <w:b/>
          <w:bCs/>
          <w:sz w:val="28"/>
          <w:szCs w:val="28"/>
        </w:rPr>
        <w:t>一、适用范围及基本要求概述</w:t>
      </w:r>
    </w:p>
    <w:p w14:paraId="45BF8D7E">
      <w:pPr>
        <w:ind w:firstLine="560" w:firstLineChars="200"/>
        <w:rPr>
          <w:rFonts w:ascii="仿宋" w:hAnsi="仿宋" w:eastAsia="仿宋"/>
          <w:sz w:val="28"/>
          <w:szCs w:val="28"/>
        </w:rPr>
      </w:pPr>
      <w:r>
        <w:rPr>
          <w:rFonts w:hint="eastAsia" w:ascii="仿宋" w:hAnsi="仿宋" w:eastAsia="仿宋"/>
          <w:sz w:val="28"/>
          <w:szCs w:val="28"/>
        </w:rPr>
        <w:t>《环境岩土力学》考试大纲适用于辽宁大学环境学院环境力学与工程专业博士研究生入学考试。《环境岩土力学》应用岩石力学和土力学的观点、技术、方法去解决和环境有关的岩土工程问题，考察考生对环境岩土力学理论、方法和技术的掌握程度，以作为能否进一步深造的依据，主要范围涵盖土力学、岩石力学、环境地质、岩石地下工程、矿山工程、钻井工程等相关的基本原理、主要技术方法以及研究发展趋势。</w:t>
      </w:r>
    </w:p>
    <w:p w14:paraId="60A3FAD4">
      <w:pPr>
        <w:rPr>
          <w:rFonts w:ascii="仿宋" w:hAnsi="仿宋" w:eastAsia="仿宋"/>
          <w:b/>
          <w:bCs/>
          <w:sz w:val="28"/>
          <w:szCs w:val="28"/>
        </w:rPr>
      </w:pPr>
      <w:r>
        <w:rPr>
          <w:rFonts w:hint="eastAsia" w:ascii="仿宋" w:hAnsi="仿宋" w:eastAsia="仿宋"/>
          <w:b/>
          <w:bCs/>
          <w:sz w:val="28"/>
          <w:szCs w:val="28"/>
        </w:rPr>
        <w:t>二、考试内容</w:t>
      </w:r>
    </w:p>
    <w:p w14:paraId="0DDA91FA">
      <w:pPr>
        <w:ind w:firstLine="560" w:firstLineChars="200"/>
        <w:rPr>
          <w:rFonts w:ascii="仿宋" w:hAnsi="仿宋" w:eastAsia="仿宋"/>
          <w:sz w:val="28"/>
          <w:szCs w:val="28"/>
        </w:rPr>
      </w:pPr>
      <w:r>
        <w:rPr>
          <w:rFonts w:hint="eastAsia" w:ascii="仿宋" w:hAnsi="仿宋" w:eastAsia="仿宋"/>
          <w:sz w:val="28"/>
          <w:szCs w:val="28"/>
        </w:rPr>
        <w:t>主要包括以下几部分：振动与环境岩土工程、地下工程施工与地表移动、地下水与环境岩土工程、岩石和岩体的力学特性、岩体地应力及其测量方法以及岩石地下工程。</w:t>
      </w:r>
    </w:p>
    <w:p w14:paraId="151EDA12">
      <w:pPr>
        <w:ind w:firstLine="560" w:firstLineChars="200"/>
        <w:rPr>
          <w:rFonts w:ascii="仿宋" w:hAnsi="仿宋" w:eastAsia="仿宋"/>
          <w:sz w:val="28"/>
          <w:szCs w:val="28"/>
        </w:rPr>
      </w:pPr>
      <w:r>
        <w:rPr>
          <w:rFonts w:hint="eastAsia" w:ascii="仿宋" w:hAnsi="仿宋" w:eastAsia="仿宋"/>
          <w:sz w:val="28"/>
          <w:szCs w:val="28"/>
        </w:rPr>
        <w:t>1、振动与环境岩土工程</w:t>
      </w:r>
    </w:p>
    <w:p w14:paraId="5BA0AB7F">
      <w:pPr>
        <w:ind w:firstLine="560" w:firstLineChars="200"/>
        <w:rPr>
          <w:rFonts w:ascii="仿宋" w:hAnsi="仿宋" w:eastAsia="仿宋"/>
          <w:sz w:val="28"/>
          <w:szCs w:val="28"/>
        </w:rPr>
      </w:pPr>
      <w:r>
        <w:rPr>
          <w:rFonts w:hint="eastAsia" w:ascii="仿宋" w:hAnsi="仿宋" w:eastAsia="仿宋"/>
          <w:sz w:val="28"/>
          <w:szCs w:val="28"/>
        </w:rPr>
        <w:t>①了解土体液化的机理；熟悉影响土体液化的主要因素；了解土体液化引起的灾害；了解防止土体液化破坏的对策。</w:t>
      </w:r>
    </w:p>
    <w:p w14:paraId="3DE00180">
      <w:pPr>
        <w:ind w:firstLine="560" w:firstLineChars="200"/>
        <w:rPr>
          <w:rFonts w:ascii="仿宋" w:hAnsi="仿宋" w:eastAsia="仿宋"/>
          <w:sz w:val="28"/>
          <w:szCs w:val="28"/>
        </w:rPr>
      </w:pPr>
      <w:r>
        <w:rPr>
          <w:rFonts w:hint="eastAsia" w:ascii="仿宋" w:hAnsi="仿宋" w:eastAsia="仿宋"/>
          <w:sz w:val="28"/>
          <w:szCs w:val="28"/>
        </w:rPr>
        <w:t>②了解震陷产生的机理；熟悉震陷对环境的影响。</w:t>
      </w:r>
    </w:p>
    <w:p w14:paraId="55A66796">
      <w:pPr>
        <w:ind w:firstLine="560" w:firstLineChars="200"/>
        <w:rPr>
          <w:rFonts w:ascii="仿宋" w:hAnsi="仿宋" w:eastAsia="仿宋"/>
          <w:sz w:val="28"/>
          <w:szCs w:val="28"/>
        </w:rPr>
      </w:pPr>
      <w:r>
        <w:rPr>
          <w:rFonts w:hint="eastAsia" w:ascii="仿宋" w:hAnsi="仿宋" w:eastAsia="仿宋"/>
          <w:sz w:val="28"/>
          <w:szCs w:val="28"/>
        </w:rPr>
        <w:t>2、地下工程施工与地表移动</w:t>
      </w:r>
    </w:p>
    <w:p w14:paraId="6BE0C865">
      <w:pPr>
        <w:ind w:firstLine="560" w:firstLineChars="200"/>
        <w:rPr>
          <w:rFonts w:ascii="仿宋" w:hAnsi="仿宋" w:eastAsia="仿宋"/>
          <w:sz w:val="28"/>
          <w:szCs w:val="28"/>
        </w:rPr>
      </w:pPr>
      <w:r>
        <w:rPr>
          <w:rFonts w:hint="eastAsia" w:ascii="仿宋" w:hAnsi="仿宋" w:eastAsia="仿宋"/>
          <w:sz w:val="28"/>
          <w:szCs w:val="28"/>
        </w:rPr>
        <w:t>①了解城市地下空间、地下设施及地下工程的基本概念，熟悉地下工程的主要施工方法。</w:t>
      </w:r>
    </w:p>
    <w:p w14:paraId="2974C1E7">
      <w:pPr>
        <w:ind w:firstLine="560" w:firstLineChars="200"/>
        <w:rPr>
          <w:rFonts w:ascii="仿宋" w:hAnsi="仿宋" w:eastAsia="仿宋"/>
          <w:sz w:val="28"/>
          <w:szCs w:val="28"/>
        </w:rPr>
      </w:pPr>
      <w:r>
        <w:rPr>
          <w:rFonts w:hint="eastAsia" w:ascii="仿宋" w:hAnsi="仿宋" w:eastAsia="仿宋"/>
          <w:sz w:val="28"/>
          <w:szCs w:val="28"/>
        </w:rPr>
        <w:t>②了解城市地下工程的主要工程地质问题；熟悉地下工程开挖与地层变形规律；了解地下工程施工对地基稳定性的影响。</w:t>
      </w:r>
    </w:p>
    <w:p w14:paraId="7F3F9474">
      <w:pPr>
        <w:ind w:firstLine="560" w:firstLineChars="200"/>
        <w:rPr>
          <w:rFonts w:ascii="仿宋" w:hAnsi="仿宋" w:eastAsia="仿宋"/>
          <w:sz w:val="28"/>
          <w:szCs w:val="28"/>
        </w:rPr>
      </w:pPr>
      <w:r>
        <w:rPr>
          <w:rFonts w:hint="eastAsia" w:ascii="仿宋" w:hAnsi="仿宋" w:eastAsia="仿宋"/>
          <w:sz w:val="28"/>
          <w:szCs w:val="28"/>
        </w:rPr>
        <w:t>③了解地下工程施工中的地质灾害预测和预报方法；熟悉地质灾害的工程防治措施。</w:t>
      </w:r>
    </w:p>
    <w:p w14:paraId="452F28AA">
      <w:pPr>
        <w:ind w:firstLine="560" w:firstLineChars="200"/>
        <w:rPr>
          <w:rFonts w:ascii="仿宋" w:hAnsi="仿宋" w:eastAsia="仿宋"/>
          <w:sz w:val="28"/>
          <w:szCs w:val="28"/>
        </w:rPr>
      </w:pPr>
      <w:r>
        <w:rPr>
          <w:rFonts w:hint="eastAsia" w:ascii="仿宋" w:hAnsi="仿宋" w:eastAsia="仿宋"/>
          <w:sz w:val="28"/>
          <w:szCs w:val="28"/>
        </w:rPr>
        <w:t>3、地下水与环境岩土工程</w:t>
      </w:r>
    </w:p>
    <w:p w14:paraId="3D37EBC8">
      <w:pPr>
        <w:ind w:firstLine="560" w:firstLineChars="200"/>
        <w:rPr>
          <w:rFonts w:ascii="仿宋" w:hAnsi="仿宋" w:eastAsia="仿宋"/>
          <w:sz w:val="28"/>
          <w:szCs w:val="28"/>
        </w:rPr>
      </w:pPr>
      <w:r>
        <w:rPr>
          <w:rFonts w:hint="eastAsia" w:ascii="仿宋" w:hAnsi="仿宋" w:eastAsia="仿宋"/>
          <w:sz w:val="28"/>
          <w:szCs w:val="28"/>
        </w:rPr>
        <w:t>①了解环境对地下水位的影响；了解人为开采引起地下水位降低的原理。</w:t>
      </w:r>
    </w:p>
    <w:p w14:paraId="255D3252">
      <w:pPr>
        <w:ind w:firstLine="560" w:firstLineChars="200"/>
        <w:rPr>
          <w:rFonts w:ascii="仿宋" w:hAnsi="仿宋" w:eastAsia="仿宋"/>
          <w:sz w:val="28"/>
          <w:szCs w:val="28"/>
        </w:rPr>
      </w:pPr>
      <w:r>
        <w:rPr>
          <w:rFonts w:hint="eastAsia" w:ascii="仿宋" w:hAnsi="仿宋" w:eastAsia="仿宋"/>
          <w:sz w:val="28"/>
          <w:szCs w:val="28"/>
        </w:rPr>
        <w:t>②了解地下水位上升引起的岩土工程问题；了解地下水位下降引起的岩土工程问题；了解地下水位上升对砂土液化的影响。</w:t>
      </w:r>
    </w:p>
    <w:p w14:paraId="03604564">
      <w:pPr>
        <w:ind w:firstLine="560" w:firstLineChars="200"/>
        <w:rPr>
          <w:rFonts w:ascii="仿宋" w:hAnsi="仿宋" w:eastAsia="仿宋"/>
          <w:sz w:val="28"/>
          <w:szCs w:val="28"/>
        </w:rPr>
      </w:pPr>
      <w:r>
        <w:rPr>
          <w:rFonts w:hint="eastAsia" w:ascii="仿宋" w:hAnsi="仿宋" w:eastAsia="仿宋"/>
          <w:sz w:val="28"/>
          <w:szCs w:val="28"/>
        </w:rPr>
        <w:t>③熟悉地面沉降及其影响因素；了解人工回灌与地面回弹的技术原理；了解控制地面沉降的措施。</w:t>
      </w:r>
    </w:p>
    <w:p w14:paraId="1F52B963">
      <w:pPr>
        <w:ind w:firstLine="560" w:firstLineChars="200"/>
        <w:rPr>
          <w:rFonts w:ascii="仿宋" w:hAnsi="仿宋" w:eastAsia="仿宋"/>
          <w:sz w:val="28"/>
          <w:szCs w:val="28"/>
        </w:rPr>
      </w:pPr>
      <w:r>
        <w:rPr>
          <w:rFonts w:hint="eastAsia" w:ascii="仿宋" w:hAnsi="仿宋" w:eastAsia="仿宋"/>
          <w:sz w:val="28"/>
          <w:szCs w:val="28"/>
        </w:rPr>
        <w:t>4、岩石和岩体的力学特性</w:t>
      </w:r>
    </w:p>
    <w:p w14:paraId="439EDD50">
      <w:pPr>
        <w:ind w:firstLine="560" w:firstLineChars="200"/>
        <w:rPr>
          <w:rFonts w:ascii="仿宋" w:hAnsi="仿宋" w:eastAsia="仿宋"/>
          <w:sz w:val="28"/>
          <w:szCs w:val="28"/>
        </w:rPr>
      </w:pPr>
      <w:r>
        <w:rPr>
          <w:rFonts w:hint="eastAsia" w:ascii="仿宋" w:hAnsi="仿宋" w:eastAsia="仿宋"/>
          <w:sz w:val="28"/>
          <w:szCs w:val="28"/>
        </w:rPr>
        <w:t>①了解岩石的强度准则；熟悉岩石的变形和流变性质。</w:t>
      </w:r>
    </w:p>
    <w:p w14:paraId="409D1171">
      <w:pPr>
        <w:ind w:firstLine="560" w:firstLineChars="200"/>
        <w:rPr>
          <w:rFonts w:ascii="仿宋" w:hAnsi="仿宋" w:eastAsia="仿宋"/>
          <w:sz w:val="28"/>
          <w:szCs w:val="28"/>
        </w:rPr>
      </w:pPr>
      <w:r>
        <w:rPr>
          <w:rFonts w:hint="eastAsia" w:ascii="仿宋" w:hAnsi="仿宋" w:eastAsia="仿宋"/>
          <w:sz w:val="28"/>
          <w:szCs w:val="28"/>
        </w:rPr>
        <w:t>②了解工程岩体的分类；熟悉岩体的强度及其影响因素；了解岩体的变形特性。</w:t>
      </w:r>
    </w:p>
    <w:p w14:paraId="64B2EB8C">
      <w:pPr>
        <w:ind w:firstLine="560" w:firstLineChars="200"/>
        <w:rPr>
          <w:rFonts w:ascii="仿宋" w:hAnsi="仿宋" w:eastAsia="仿宋"/>
          <w:sz w:val="28"/>
          <w:szCs w:val="28"/>
        </w:rPr>
      </w:pPr>
      <w:r>
        <w:rPr>
          <w:rFonts w:hint="eastAsia" w:ascii="仿宋" w:hAnsi="仿宋" w:eastAsia="仿宋"/>
          <w:sz w:val="28"/>
          <w:szCs w:val="28"/>
        </w:rPr>
        <w:t>5、岩体地应力及其测量方法</w:t>
      </w:r>
    </w:p>
    <w:p w14:paraId="3F034F59">
      <w:pPr>
        <w:ind w:firstLine="560" w:firstLineChars="200"/>
        <w:rPr>
          <w:rFonts w:ascii="仿宋" w:hAnsi="仿宋" w:eastAsia="仿宋"/>
          <w:sz w:val="28"/>
          <w:szCs w:val="28"/>
        </w:rPr>
      </w:pPr>
      <w:r>
        <w:rPr>
          <w:rFonts w:hint="eastAsia" w:ascii="仿宋" w:hAnsi="仿宋" w:eastAsia="仿宋"/>
          <w:sz w:val="28"/>
          <w:szCs w:val="28"/>
        </w:rPr>
        <w:t>①了解地应力的基本概念；了解地应力的成因、组成成分和影响因素。</w:t>
      </w:r>
    </w:p>
    <w:p w14:paraId="7D07DBF9">
      <w:pPr>
        <w:ind w:firstLine="560" w:firstLineChars="200"/>
        <w:rPr>
          <w:rFonts w:ascii="仿宋" w:hAnsi="仿宋" w:eastAsia="仿宋"/>
          <w:sz w:val="28"/>
          <w:szCs w:val="28"/>
        </w:rPr>
      </w:pPr>
      <w:r>
        <w:rPr>
          <w:rFonts w:hint="eastAsia" w:ascii="仿宋" w:hAnsi="仿宋" w:eastAsia="仿宋"/>
          <w:sz w:val="28"/>
          <w:szCs w:val="28"/>
        </w:rPr>
        <w:t>②了解地应力场的分布规律；熟悉高地应力判别准则；了解岩爆及其防治措施。</w:t>
      </w:r>
    </w:p>
    <w:p w14:paraId="318EED13">
      <w:pPr>
        <w:ind w:firstLine="560" w:firstLineChars="200"/>
        <w:rPr>
          <w:rFonts w:ascii="仿宋" w:hAnsi="仿宋" w:eastAsia="仿宋"/>
          <w:sz w:val="28"/>
          <w:szCs w:val="28"/>
        </w:rPr>
      </w:pPr>
      <w:r>
        <w:rPr>
          <w:rFonts w:hint="eastAsia" w:ascii="仿宋" w:hAnsi="仿宋" w:eastAsia="仿宋"/>
          <w:sz w:val="28"/>
          <w:szCs w:val="28"/>
        </w:rPr>
        <w:t>③熟悉地应力测量的基本原理；了解水压致裂法、应力解除法、应力恢复法和声发射法等。</w:t>
      </w:r>
    </w:p>
    <w:p w14:paraId="5329B111">
      <w:pPr>
        <w:ind w:firstLine="560" w:firstLineChars="200"/>
        <w:rPr>
          <w:rFonts w:ascii="仿宋" w:hAnsi="仿宋" w:eastAsia="仿宋"/>
          <w:sz w:val="28"/>
          <w:szCs w:val="28"/>
        </w:rPr>
      </w:pPr>
      <w:r>
        <w:rPr>
          <w:rFonts w:hint="eastAsia" w:ascii="仿宋" w:hAnsi="仿宋" w:eastAsia="仿宋"/>
          <w:sz w:val="28"/>
          <w:szCs w:val="28"/>
        </w:rPr>
        <w:t>6、岩石地下工程</w:t>
      </w:r>
    </w:p>
    <w:p w14:paraId="017AB7BD">
      <w:pPr>
        <w:ind w:firstLine="560" w:firstLineChars="200"/>
        <w:rPr>
          <w:rFonts w:ascii="仿宋" w:hAnsi="仿宋" w:eastAsia="仿宋"/>
          <w:sz w:val="28"/>
          <w:szCs w:val="28"/>
        </w:rPr>
      </w:pPr>
      <w:r>
        <w:rPr>
          <w:rFonts w:hint="eastAsia" w:ascii="仿宋" w:hAnsi="仿宋" w:eastAsia="仿宋"/>
          <w:sz w:val="28"/>
          <w:szCs w:val="28"/>
        </w:rPr>
        <w:t>①了解地下工程类型；了解地下工程围岩分类。</w:t>
      </w:r>
    </w:p>
    <w:p w14:paraId="5BE789FA">
      <w:pPr>
        <w:ind w:firstLine="560" w:firstLineChars="200"/>
        <w:rPr>
          <w:rFonts w:ascii="仿宋" w:hAnsi="仿宋" w:eastAsia="仿宋"/>
          <w:sz w:val="28"/>
          <w:szCs w:val="28"/>
        </w:rPr>
      </w:pPr>
      <w:r>
        <w:rPr>
          <w:rFonts w:hint="eastAsia" w:ascii="仿宋" w:hAnsi="仿宋" w:eastAsia="仿宋"/>
          <w:sz w:val="28"/>
          <w:szCs w:val="28"/>
        </w:rPr>
        <w:t>②熟悉圆形地下工程围岩应力分析方法；了解非圆形地下工程围岩应力分析方法。</w:t>
      </w:r>
    </w:p>
    <w:p w14:paraId="5CA51E20">
      <w:pPr>
        <w:ind w:firstLine="560" w:firstLineChars="200"/>
        <w:rPr>
          <w:rFonts w:ascii="仿宋" w:hAnsi="仿宋" w:eastAsia="仿宋"/>
          <w:sz w:val="28"/>
          <w:szCs w:val="28"/>
        </w:rPr>
      </w:pPr>
      <w:r>
        <w:rPr>
          <w:rFonts w:hint="eastAsia" w:ascii="仿宋" w:hAnsi="仿宋" w:eastAsia="仿宋"/>
          <w:sz w:val="28"/>
          <w:szCs w:val="28"/>
        </w:rPr>
        <w:t>③熟悉地下工程围岩的拉伸破坏机理和剪切破坏机理。</w:t>
      </w:r>
    </w:p>
    <w:p w14:paraId="4581A2EB">
      <w:pPr>
        <w:ind w:firstLine="560" w:firstLineChars="200"/>
        <w:rPr>
          <w:rFonts w:ascii="仿宋" w:hAnsi="仿宋" w:eastAsia="仿宋"/>
          <w:sz w:val="28"/>
          <w:szCs w:val="28"/>
        </w:rPr>
      </w:pPr>
      <w:r>
        <w:rPr>
          <w:rFonts w:hint="eastAsia" w:ascii="仿宋" w:hAnsi="仿宋" w:eastAsia="仿宋"/>
          <w:sz w:val="28"/>
          <w:szCs w:val="28"/>
        </w:rPr>
        <w:t>④熟悉地下工程围岩压力计算方法；了解地下工程支护设计。</w:t>
      </w:r>
    </w:p>
    <w:p w14:paraId="1953DD6D">
      <w:pPr>
        <w:rPr>
          <w:rFonts w:ascii="仿宋" w:hAnsi="仿宋" w:eastAsia="仿宋"/>
          <w:b/>
          <w:bCs/>
          <w:sz w:val="28"/>
          <w:szCs w:val="28"/>
        </w:rPr>
      </w:pPr>
      <w:r>
        <w:rPr>
          <w:rFonts w:hint="eastAsia" w:ascii="仿宋" w:hAnsi="仿宋" w:eastAsia="仿宋"/>
          <w:b/>
          <w:bCs/>
          <w:sz w:val="28"/>
          <w:szCs w:val="28"/>
        </w:rPr>
        <w:t>三、考试要求</w:t>
      </w:r>
    </w:p>
    <w:p w14:paraId="2FAF7B4D">
      <w:pPr>
        <w:ind w:firstLine="560" w:firstLineChars="200"/>
        <w:rPr>
          <w:rFonts w:ascii="仿宋" w:hAnsi="仿宋" w:eastAsia="仿宋"/>
          <w:sz w:val="28"/>
          <w:szCs w:val="28"/>
          <w:highlight w:val="yellow"/>
        </w:rPr>
      </w:pPr>
      <w:r>
        <w:rPr>
          <w:rFonts w:hint="eastAsia" w:ascii="仿宋" w:hAnsi="仿宋" w:eastAsia="仿宋"/>
          <w:sz w:val="28"/>
          <w:szCs w:val="28"/>
        </w:rPr>
        <w:t>考生应掌握环境岩土力学的基本概念和原理；掌握环境土力学、岩石力学与工程问题的力学分析方法和治理技术等内容。包括熟悉土体液化、震陷的原理；了解城市地下工程的环境地质问题、预测方法和工程防治措施；了解地下水引起地面沉降及其控制措施；熟悉岩石强度准则和变形性质，岩体工程分类和变形特性；了解岩体地应力的成因、岩爆及其防治措施，熟悉地应力测量的基本原理；熟悉地下工程围岩应力和围岩的破坏机理，熟悉地下工程支护设计。考生还应了解国内外先进的环境岩土力学的分析方法及发展趋势，并能够灵活运用于环境岩土工程问题的分析、计算和处理等工程实践。</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51DC94">
    <w:pPr>
      <w:pStyle w:val="3"/>
      <w:jc w:val="cente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14935" cy="302260"/>
              <wp:effectExtent l="0" t="0" r="0" b="0"/>
              <wp:wrapNone/>
              <wp:docPr id="961217443"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114935" cy="302260"/>
                      </a:xfrm>
                      <a:prstGeom prst="rect">
                        <a:avLst/>
                      </a:prstGeom>
                      <a:noFill/>
                      <a:ln>
                        <a:noFill/>
                      </a:ln>
                    </wps:spPr>
                    <wps:txbx>
                      <w:txbxContent>
                        <w:sdt>
                          <w:sdtPr>
                            <w:id w:val="23461657"/>
                          </w:sdtPr>
                          <w:sdtContent>
                            <w:p w14:paraId="5BD85540">
                              <w:pPr>
                                <w:pStyle w:val="3"/>
                                <w:jc w:val="center"/>
                              </w:pPr>
                              <w:r>
                                <w:fldChar w:fldCharType="begin"/>
                              </w:r>
                              <w:r>
                                <w:instrText xml:space="preserve"> PAGE   \* MERGEFORMAT </w:instrText>
                              </w:r>
                              <w:r>
                                <w:fldChar w:fldCharType="separate"/>
                              </w:r>
                              <w:r>
                                <w:rPr>
                                  <w:lang w:val="zh-CN"/>
                                </w:rPr>
                                <w:t>3</w:t>
                              </w:r>
                              <w:r>
                                <w:rPr>
                                  <w:lang w:val="zh-CN"/>
                                </w:rPr>
                                <w:fldChar w:fldCharType="end"/>
                              </w:r>
                            </w:p>
                          </w:sdtContent>
                        </w:sdt>
                        <w:p w14:paraId="154B6499"/>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23.8pt;width:9.05pt;mso-position-horizontal:right;mso-position-horizontal-relative:margin;mso-wrap-style:none;z-index:251659264;mso-width-relative:page;mso-height-relative:page;" filled="f" stroked="f" coordsize="21600,21600" o:gfxdata="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OxuWJ0QAAAAMBAAAPAAAAAAAAAAEAIAAAACIAAABkcnMvZG93bnJl&#10;di54bWxQSwECFAAUAAAACACHTuJAZb/mdAQCAAAMBAAADgAAAAAAAAABACAAAAAgAQAAZHJzL2Uy&#10;b0RvYy54bWxQSwUGAAAAAAYABgBZAQAAlgUAAAAA&#10;">
              <v:fill on="f" focussize="0,0"/>
              <v:stroke on="f"/>
              <v:imagedata o:title=""/>
              <o:lock v:ext="edit" aspectratio="f"/>
              <v:textbox inset="0mm,0mm,0mm,0mm" style="mso-fit-shape-to-text:t;">
                <w:txbxContent>
                  <w:sdt>
                    <w:sdtPr>
                      <w:id w:val="23461657"/>
                    </w:sdtPr>
                    <w:sdtContent>
                      <w:p w14:paraId="5BD85540">
                        <w:pPr>
                          <w:pStyle w:val="3"/>
                          <w:jc w:val="center"/>
                        </w:pPr>
                        <w:r>
                          <w:fldChar w:fldCharType="begin"/>
                        </w:r>
                        <w:r>
                          <w:instrText xml:space="preserve"> PAGE   \* MERGEFORMAT </w:instrText>
                        </w:r>
                        <w:r>
                          <w:fldChar w:fldCharType="separate"/>
                        </w:r>
                        <w:r>
                          <w:rPr>
                            <w:lang w:val="zh-CN"/>
                          </w:rPr>
                          <w:t>3</w:t>
                        </w:r>
                        <w:r>
                          <w:rPr>
                            <w:lang w:val="zh-CN"/>
                          </w:rPr>
                          <w:fldChar w:fldCharType="end"/>
                        </w:r>
                      </w:p>
                    </w:sdtContent>
                  </w:sdt>
                  <w:p w14:paraId="154B6499"/>
                </w:txbxContent>
              </v:textbox>
            </v:shape>
          </w:pict>
        </mc:Fallback>
      </mc:AlternateContent>
    </w:r>
  </w:p>
  <w:p w14:paraId="4D87FC25">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dlNTliZTE4ZWExZTc2YjIxYjJiOWQ2MTgxMWNjZWYifQ=="/>
  </w:docVars>
  <w:rsids>
    <w:rsidRoot w:val="00DB4BBB"/>
    <w:rsid w:val="00023171"/>
    <w:rsid w:val="00150125"/>
    <w:rsid w:val="00160BD1"/>
    <w:rsid w:val="001936DB"/>
    <w:rsid w:val="001B767F"/>
    <w:rsid w:val="00246BB2"/>
    <w:rsid w:val="00263F26"/>
    <w:rsid w:val="00266F4D"/>
    <w:rsid w:val="00296C0B"/>
    <w:rsid w:val="002D0077"/>
    <w:rsid w:val="00386998"/>
    <w:rsid w:val="003A05E4"/>
    <w:rsid w:val="00404616"/>
    <w:rsid w:val="00464CBE"/>
    <w:rsid w:val="005C3D7D"/>
    <w:rsid w:val="005D02D2"/>
    <w:rsid w:val="006478A8"/>
    <w:rsid w:val="00680FE7"/>
    <w:rsid w:val="007210EE"/>
    <w:rsid w:val="00761A5F"/>
    <w:rsid w:val="00783254"/>
    <w:rsid w:val="007B250E"/>
    <w:rsid w:val="00830A3A"/>
    <w:rsid w:val="00872184"/>
    <w:rsid w:val="008A5F4D"/>
    <w:rsid w:val="008B0629"/>
    <w:rsid w:val="008B65AB"/>
    <w:rsid w:val="0090107B"/>
    <w:rsid w:val="0094563B"/>
    <w:rsid w:val="00997B68"/>
    <w:rsid w:val="009B167F"/>
    <w:rsid w:val="009F527E"/>
    <w:rsid w:val="00A125C9"/>
    <w:rsid w:val="00A32B6A"/>
    <w:rsid w:val="00A963BA"/>
    <w:rsid w:val="00AB69FB"/>
    <w:rsid w:val="00B3784E"/>
    <w:rsid w:val="00B6039A"/>
    <w:rsid w:val="00B852E5"/>
    <w:rsid w:val="00B91F82"/>
    <w:rsid w:val="00C3161D"/>
    <w:rsid w:val="00C32F0F"/>
    <w:rsid w:val="00DB4BBB"/>
    <w:rsid w:val="00DC4472"/>
    <w:rsid w:val="00DF35CE"/>
    <w:rsid w:val="00EC5E3A"/>
    <w:rsid w:val="00F44869"/>
    <w:rsid w:val="00FD6F42"/>
    <w:rsid w:val="00FE3ADE"/>
    <w:rsid w:val="208757D7"/>
    <w:rsid w:val="36B32C31"/>
    <w:rsid w:val="39B1357E"/>
    <w:rsid w:val="584601B1"/>
    <w:rsid w:val="5EAD7001"/>
    <w:rsid w:val="73771240"/>
    <w:rsid w:val="788C4F8F"/>
    <w:rsid w:val="7AE541B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paragraph" w:styleId="9">
    <w:name w:val="List Paragraph"/>
    <w:basedOn w:val="1"/>
    <w:qFormat/>
    <w:uiPriority w:val="34"/>
    <w:pPr>
      <w:ind w:firstLine="420" w:firstLineChars="200"/>
    </w:pPr>
  </w:style>
  <w:style w:type="character" w:customStyle="1" w:styleId="10">
    <w:name w:val="批注框文本 字符"/>
    <w:basedOn w:val="6"/>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5929EF-FA39-4215-A1C6-77D31BEC2F2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1274</Words>
  <Characters>1282</Characters>
  <Lines>9</Lines>
  <Paragraphs>2</Paragraphs>
  <TotalTime>6</TotalTime>
  <ScaleCrop>false</ScaleCrop>
  <LinksUpToDate>false</LinksUpToDate>
  <CharactersWithSpaces>1282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2023-11-20T06:27:00Z</dcterms:created>
  <dc:creator>Microsoft</dc:creator>
  <cp:lastModifiedBy>金楠珣</cp:lastModifiedBy>
  <dcterms:modified xsi:type="dcterms:W3CDTF">2024-11-19T06:52:56Z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3038150605C34088967D6F6AA5C868BF</vt:lpwstr>
  </property>
</Properties>
</file>