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AA687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47BF1581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871</w:t>
      </w:r>
    </w:p>
    <w:p w14:paraId="564D9C36"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eastAsia="zh-CN"/>
        </w:rPr>
        <w:t>制药工艺学</w:t>
      </w:r>
    </w:p>
    <w:p w14:paraId="672467C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16048914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一、药物工艺路线的设计和选择</w:t>
      </w:r>
    </w:p>
    <w:p w14:paraId="3E684209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1、工艺路线的设计方法</w:t>
      </w:r>
    </w:p>
    <w:p w14:paraId="3DFA086D">
      <w:pPr>
        <w:spacing w:line="36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2、根据条件要求进行药物工艺路线的设计</w:t>
      </w:r>
    </w:p>
    <w:p w14:paraId="39242BA1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、工艺路线的评价与选择</w:t>
      </w:r>
    </w:p>
    <w:p w14:paraId="790C6756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二、化学合成药物的工艺研究</w:t>
      </w:r>
    </w:p>
    <w:p w14:paraId="20DB39BE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1、反应试剂的选择</w:t>
      </w:r>
    </w:p>
    <w:p w14:paraId="40D6C09A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2、反应物浓度与配料比的优化</w:t>
      </w:r>
    </w:p>
    <w:p w14:paraId="616C66F2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3、溶剂的分类与选择</w:t>
      </w:r>
    </w:p>
    <w:p w14:paraId="28E710AF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4、催化剂的分类与选择</w:t>
      </w:r>
    </w:p>
    <w:p w14:paraId="02D2C3B8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5、加料顺序与投料方法的选择</w:t>
      </w:r>
    </w:p>
    <w:p w14:paraId="18D4220A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6、反应温度对工艺的影响</w:t>
      </w:r>
    </w:p>
    <w:p w14:paraId="79A82FEE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7、反应压力对工艺的影响</w:t>
      </w:r>
    </w:p>
    <w:p w14:paraId="0B720EA7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8、搅拌方式对工艺的影响</w:t>
      </w:r>
    </w:p>
    <w:p w14:paraId="05BD30E7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9、反应时间的确定</w:t>
      </w:r>
    </w:p>
    <w:p w14:paraId="4B9BC637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</w:rPr>
        <w:t>0</w:t>
      </w:r>
      <w:r>
        <w:rPr>
          <w:rFonts w:hint="eastAsia" w:ascii="宋体" w:hAnsi="宋体" w:eastAsia="宋体"/>
          <w:sz w:val="21"/>
          <w:szCs w:val="21"/>
        </w:rPr>
        <w:t>、工艺过程控制</w:t>
      </w:r>
    </w:p>
    <w:p w14:paraId="058E11BC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、利用实验设计优化工艺</w:t>
      </w:r>
    </w:p>
    <w:p w14:paraId="6D9FCEFA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、常用的后处理纯化方法及后处理纯化方法的设计与优化</w:t>
      </w:r>
    </w:p>
    <w:p w14:paraId="57E15079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、终产物的稳定性与纯度</w:t>
      </w:r>
    </w:p>
    <w:p w14:paraId="212D5951">
      <w:pPr>
        <w:spacing w:line="36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、晶型对药物的影响</w:t>
      </w:r>
    </w:p>
    <w:p w14:paraId="61147C1B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三、中药和天然药物制药工艺</w:t>
      </w:r>
    </w:p>
    <w:p w14:paraId="4F896C2D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1、原药材预处理工艺</w:t>
      </w:r>
    </w:p>
    <w:p w14:paraId="2ECE5F90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2、提取工艺</w:t>
      </w:r>
    </w:p>
    <w:p w14:paraId="79865F5C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3、分离纯化工艺</w:t>
      </w:r>
    </w:p>
    <w:p w14:paraId="706915A8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4、浓缩与干燥工艺</w:t>
      </w:r>
    </w:p>
    <w:p w14:paraId="213339EB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</w:rPr>
        <w:t>四、药物制剂工艺</w:t>
      </w:r>
    </w:p>
    <w:p w14:paraId="4A8D361D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1、药物制剂设计依据</w:t>
      </w:r>
    </w:p>
    <w:p w14:paraId="5C83B076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、辅料的筛选与优化</w:t>
      </w:r>
    </w:p>
    <w:p w14:paraId="5BE50228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、固体制剂生产工艺</w:t>
      </w:r>
    </w:p>
    <w:p w14:paraId="14737DF5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、半固体及其他制剂生产工艺</w:t>
      </w:r>
    </w:p>
    <w:p w14:paraId="455D6B11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、液体制剂生产工艺</w:t>
      </w:r>
    </w:p>
    <w:p w14:paraId="3445E4F0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、灭菌与无菌制剂生产工艺</w:t>
      </w:r>
    </w:p>
    <w:p w14:paraId="6B7A2373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  <w:lang w:eastAsia="zh-CN"/>
        </w:rPr>
        <w:t>五</w:t>
      </w:r>
      <w:r>
        <w:rPr>
          <w:rFonts w:hint="eastAsia" w:ascii="宋体" w:hAnsi="宋体" w:eastAsia="宋体"/>
          <w:b/>
          <w:bCs/>
          <w:sz w:val="21"/>
          <w:szCs w:val="21"/>
        </w:rPr>
        <w:t>、中试放大与物料平衡</w:t>
      </w:r>
    </w:p>
    <w:p w14:paraId="6FE885F6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1、中试放大的作用</w:t>
      </w:r>
    </w:p>
    <w:p w14:paraId="01D179E2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2、中试放大的研究方法与研究内容</w:t>
      </w:r>
    </w:p>
    <w:p w14:paraId="5245968E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3、反应器的分离及常见反应器的结构形式与应用</w:t>
      </w:r>
    </w:p>
    <w:p w14:paraId="0B20EA44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4、物料平衡计算的基本方法和步骤，简单物料平衡的计算</w:t>
      </w:r>
    </w:p>
    <w:p w14:paraId="10831605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5、生产工艺规程的内容</w:t>
      </w:r>
    </w:p>
    <w:p w14:paraId="5243E29A">
      <w:pPr>
        <w:spacing w:line="36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6、绘制工艺流程图</w:t>
      </w:r>
    </w:p>
    <w:p w14:paraId="7CF796C1">
      <w:pPr>
        <w:spacing w:line="360" w:lineRule="auto"/>
        <w:rPr>
          <w:rFonts w:ascii="宋体" w:hAnsi="宋体" w:eastAsia="宋体"/>
          <w:b/>
          <w:bCs/>
          <w:sz w:val="21"/>
          <w:szCs w:val="21"/>
        </w:rPr>
      </w:pPr>
      <w:r>
        <w:rPr>
          <w:rFonts w:hint="eastAsia" w:ascii="宋体" w:hAnsi="宋体" w:eastAsia="宋体"/>
          <w:b/>
          <w:bCs/>
          <w:sz w:val="21"/>
          <w:szCs w:val="21"/>
          <w:lang w:eastAsia="zh-CN"/>
        </w:rPr>
        <w:t>六</w:t>
      </w:r>
      <w:r>
        <w:rPr>
          <w:rFonts w:hint="eastAsia" w:ascii="宋体" w:hAnsi="宋体" w:eastAsia="宋体"/>
          <w:b/>
          <w:bCs/>
          <w:sz w:val="21"/>
          <w:szCs w:val="21"/>
        </w:rPr>
        <w:t>、安全生产与环境保护</w:t>
      </w:r>
    </w:p>
    <w:p w14:paraId="0FC85816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1、安全生产的主要措施</w:t>
      </w:r>
    </w:p>
    <w:p w14:paraId="5B9D4954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2、防治污染的主要措施</w:t>
      </w:r>
    </w:p>
    <w:p w14:paraId="296F35FE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3、废水的处理：废水的污染控制指标；基本处理方法；废水的生物处理法；各类制药废水的处理。</w:t>
      </w:r>
    </w:p>
    <w:p w14:paraId="4CFF8CEB">
      <w:pPr>
        <w:spacing w:line="36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4、废气的处理：含尘废气的处理；含无机物废气的处理；含有机物废气的处理。</w:t>
      </w:r>
    </w:p>
    <w:p w14:paraId="4B833BA0">
      <w:pPr>
        <w:spacing w:line="36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5、废渣的处理：固体废弃物的处理方法；各类制药废渣的处理。</w:t>
      </w:r>
    </w:p>
    <w:p w14:paraId="4E73D639">
      <w:pPr>
        <w:rPr>
          <w:rFonts w:ascii="宋体"/>
          <w:sz w:val="28"/>
          <w:szCs w:val="28"/>
        </w:rPr>
      </w:pPr>
    </w:p>
    <w:p w14:paraId="51452436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4MjI1ZmVhN2Q0MzE2Y2ZlZTcyYTllODU4ZDNmNj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1EAA2E64"/>
    <w:rsid w:val="30653B89"/>
    <w:rsid w:val="6A480362"/>
    <w:rsid w:val="6DD727AC"/>
    <w:rsid w:val="6EA902A5"/>
    <w:rsid w:val="7D88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656</Words>
  <Characters>668</Characters>
  <Lines>0</Lines>
  <Paragraphs>0</Paragraphs>
  <TotalTime>193</TotalTime>
  <ScaleCrop>false</ScaleCrop>
  <LinksUpToDate>false</LinksUpToDate>
  <CharactersWithSpaces>669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зиначка</cp:lastModifiedBy>
  <cp:lastPrinted>2025-07-07T05:14:41Z</cp:lastPrinted>
  <dcterms:modified xsi:type="dcterms:W3CDTF">2025-07-07T05:15:41Z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62DD5F9AE2AB4B42ACABEF159546CBD6_13</vt:lpwstr>
  </property>
  <property fmtid="{D5CDD505-2E9C-101B-9397-08002B2CF9AE}" pid="4" name="KSOTemplateDocerSaveRecord">
    <vt:lpwstr>eyJoZGlkIjoiNTM4MjI1ZmVhN2Q0MzE2Y2ZlZTcyYTllODU4ZDNmNjYiLCJ1c2VySWQiOiIyMzkzNjU3MDkifQ==</vt:lpwstr>
  </property>
</Properties>
</file>