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E8ACCF">
      <w:pPr>
        <w:pStyle w:val="5"/>
        <w:spacing w:line="520" w:lineRule="atLeast"/>
        <w:jc w:val="center"/>
        <w:rPr>
          <w:color w:val="000000" w:themeColor="text1"/>
          <w:highlight w:val="none"/>
          <w14:textFill>
            <w14:solidFill>
              <w14:schemeClr w14:val="tx1"/>
            </w14:solidFill>
          </w14:textFill>
        </w:rPr>
      </w:pPr>
      <w:bookmarkStart w:id="0" w:name="_GoBack"/>
      <w:r>
        <w:rPr>
          <w:rStyle w:val="6"/>
          <w:b/>
          <w:bCs/>
          <w:color w:val="000000" w:themeColor="text1"/>
          <w:sz w:val="34"/>
          <w:szCs w:val="34"/>
          <w:highlight w:val="none"/>
          <w14:textFill>
            <w14:solidFill>
              <w14:schemeClr w14:val="tx1"/>
            </w14:solidFill>
          </w14:textFill>
        </w:rPr>
        <w:t>2026级博士、硕士研究生公共课教材目录</w:t>
      </w:r>
      <w:r>
        <w:rPr>
          <w:color w:val="000000" w:themeColor="text1"/>
          <w:highlight w:val="none"/>
          <w14:textFill>
            <w14:solidFill>
              <w14:schemeClr w14:val="tx1"/>
            </w14:solidFill>
          </w14:textFill>
        </w:rPr>
        <w:t xml:space="preserve"> </w:t>
      </w:r>
    </w:p>
    <w:p w14:paraId="213A57E5">
      <w:pPr>
        <w:pStyle w:val="7"/>
        <w:rPr>
          <w:color w:val="000000" w:themeColor="text1"/>
          <w:highlight w:val="none"/>
          <w14:textFill>
            <w14:solidFill>
              <w14:schemeClr w14:val="tx1"/>
            </w14:solidFill>
          </w14:textFill>
        </w:rPr>
      </w:pPr>
      <w:r>
        <w:rPr>
          <w:rStyle w:val="8"/>
          <w:b/>
          <w:bCs/>
          <w:color w:val="000000" w:themeColor="text1"/>
          <w:sz w:val="30"/>
          <w:szCs w:val="30"/>
          <w:highlight w:val="none"/>
          <w14:textFill>
            <w14:solidFill>
              <w14:schemeClr w14:val="tx1"/>
            </w14:solidFill>
          </w14:textFill>
        </w:rPr>
        <w:t>博士相关教材</w:t>
      </w:r>
      <w:r>
        <w:rPr>
          <w:color w:val="000000" w:themeColor="text1"/>
          <w:highlight w:val="none"/>
          <w14:textFill>
            <w14:solidFill>
              <w14:schemeClr w14:val="tx1"/>
            </w14:solidFill>
          </w14:textFill>
        </w:rPr>
        <w:t xml:space="preserve"> </w:t>
      </w:r>
    </w:p>
    <w:p w14:paraId="564AA5BC">
      <w:pPr>
        <w:pStyle w:val="5"/>
        <w:ind w:left="960" w:hanging="360"/>
        <w:rPr>
          <w:color w:val="000000" w:themeColor="text1"/>
          <w:highlight w:val="none"/>
          <w14:textFill>
            <w14:solidFill>
              <w14:schemeClr w14:val="tx1"/>
            </w14:solidFill>
          </w14:textFill>
        </w:rPr>
      </w:pPr>
      <w:r>
        <w:rPr>
          <w:rStyle w:val="8"/>
          <w:b/>
          <w:bCs/>
          <w:color w:val="000000" w:themeColor="text1"/>
          <w:sz w:val="30"/>
          <w:szCs w:val="30"/>
          <w:highlight w:val="none"/>
          <w14:textFill>
            <w14:solidFill>
              <w14:schemeClr w14:val="tx1"/>
            </w14:solidFill>
          </w14:textFill>
        </w:rPr>
        <w:t>1.公共课教材</w:t>
      </w:r>
      <w:r>
        <w:rPr>
          <w:color w:val="000000" w:themeColor="text1"/>
          <w:highlight w:val="none"/>
          <w14:textFill>
            <w14:solidFill>
              <w14:schemeClr w14:val="tx1"/>
            </w14:solidFill>
          </w14:textFill>
        </w:rPr>
        <w:t xml:space="preserve"> </w:t>
      </w:r>
    </w:p>
    <w:p w14:paraId="08C50A52">
      <w:pPr>
        <w:pStyle w:val="5"/>
        <w:rPr>
          <w:color w:val="000000" w:themeColor="text1"/>
          <w:highlight w:val="none"/>
          <w14:textFill>
            <w14:solidFill>
              <w14:schemeClr w14:val="tx1"/>
            </w14:solidFill>
          </w14:textFill>
        </w:rPr>
      </w:pPr>
      <w:r>
        <w:rPr>
          <w:rStyle w:val="8"/>
          <w:color w:val="000000" w:themeColor="text1"/>
          <w:sz w:val="30"/>
          <w:szCs w:val="30"/>
          <w:highlight w:val="none"/>
          <w14:textFill>
            <w14:solidFill>
              <w14:schemeClr w14:val="tx1"/>
            </w14:solidFill>
          </w14:textFill>
        </w:rPr>
        <w:t>（1）</w:t>
      </w:r>
      <w:r>
        <w:rPr>
          <w:rStyle w:val="8"/>
          <w:b/>
          <w:bCs/>
          <w:color w:val="000000" w:themeColor="text1"/>
          <w:sz w:val="30"/>
          <w:szCs w:val="30"/>
          <w:highlight w:val="none"/>
          <w14:textFill>
            <w14:solidFill>
              <w14:schemeClr w14:val="tx1"/>
            </w14:solidFill>
          </w14:textFill>
        </w:rPr>
        <w:t>博士公共外语教材（经管类）</w:t>
      </w:r>
      <w:r>
        <w:rPr>
          <w:rStyle w:val="8"/>
          <w:color w:val="000000" w:themeColor="text1"/>
          <w:sz w:val="30"/>
          <w:szCs w:val="30"/>
          <w:highlight w:val="none"/>
          <w14:textFill>
            <w14:solidFill>
              <w14:schemeClr w14:val="tx1"/>
            </w14:solidFill>
          </w14:textFill>
        </w:rPr>
        <w:t>为</w:t>
      </w:r>
      <w:r>
        <w:rPr>
          <w:rStyle w:val="8"/>
          <w:rFonts w:hint="eastAsia"/>
          <w:color w:val="000000" w:themeColor="text1"/>
          <w:sz w:val="30"/>
          <w:szCs w:val="30"/>
          <w:highlight w:val="none"/>
          <w14:textFill>
            <w14:solidFill>
              <w14:schemeClr w14:val="tx1"/>
            </w14:solidFill>
          </w14:textFill>
        </w:rPr>
        <w:t>电子版教学内容</w:t>
      </w:r>
      <w:r>
        <w:rPr>
          <w:rStyle w:val="8"/>
          <w:color w:val="000000" w:themeColor="text1"/>
          <w:sz w:val="30"/>
          <w:szCs w:val="30"/>
          <w:highlight w:val="none"/>
          <w14:textFill>
            <w14:solidFill>
              <w14:schemeClr w14:val="tx1"/>
            </w14:solidFill>
          </w14:textFill>
        </w:rPr>
        <w:t>，任课老师于课堂发放。</w:t>
      </w:r>
      <w:r>
        <w:rPr>
          <w:color w:val="000000" w:themeColor="text1"/>
          <w:highlight w:val="none"/>
          <w14:textFill>
            <w14:solidFill>
              <w14:schemeClr w14:val="tx1"/>
            </w14:solidFill>
          </w14:textFill>
        </w:rPr>
        <w:t xml:space="preserve"> </w:t>
      </w:r>
    </w:p>
    <w:p w14:paraId="0A29AA48">
      <w:pPr>
        <w:pStyle w:val="5"/>
        <w:rPr>
          <w:color w:val="000000" w:themeColor="text1"/>
          <w:highlight w:val="none"/>
          <w14:textFill>
            <w14:solidFill>
              <w14:schemeClr w14:val="tx1"/>
            </w14:solidFill>
          </w14:textFill>
        </w:rPr>
      </w:pPr>
      <w:r>
        <w:rPr>
          <w:rStyle w:val="8"/>
          <w:color w:val="000000" w:themeColor="text1"/>
          <w:sz w:val="30"/>
          <w:szCs w:val="30"/>
          <w:highlight w:val="none"/>
          <w14:textFill>
            <w14:solidFill>
              <w14:schemeClr w14:val="tx1"/>
            </w14:solidFill>
          </w14:textFill>
        </w:rPr>
        <w:t>（2）</w:t>
      </w:r>
      <w:r>
        <w:rPr>
          <w:rStyle w:val="8"/>
          <w:b/>
          <w:bCs/>
          <w:color w:val="000000" w:themeColor="text1"/>
          <w:sz w:val="30"/>
          <w:szCs w:val="30"/>
          <w:highlight w:val="none"/>
          <w14:textFill>
            <w14:solidFill>
              <w14:schemeClr w14:val="tx1"/>
            </w14:solidFill>
          </w14:textFill>
        </w:rPr>
        <w:t>博士公共外语教材（人文理工类）</w:t>
      </w:r>
      <w:r>
        <w:rPr>
          <w:rStyle w:val="8"/>
          <w:color w:val="000000" w:themeColor="text1"/>
          <w:sz w:val="30"/>
          <w:szCs w:val="30"/>
          <w:highlight w:val="none"/>
          <w14:textFill>
            <w14:solidFill>
              <w14:schemeClr w14:val="tx1"/>
            </w14:solidFill>
          </w14:textFill>
        </w:rPr>
        <w:t>为讲义，任课老师于课堂发放。</w:t>
      </w:r>
      <w:r>
        <w:rPr>
          <w:color w:val="000000" w:themeColor="text1"/>
          <w:highlight w:val="none"/>
          <w14:textFill>
            <w14:solidFill>
              <w14:schemeClr w14:val="tx1"/>
            </w14:solidFill>
          </w14:textFill>
        </w:rPr>
        <w:t xml:space="preserve"> </w:t>
      </w:r>
    </w:p>
    <w:p w14:paraId="7B76525C">
      <w:pPr>
        <w:pStyle w:val="5"/>
        <w:rPr>
          <w:color w:val="000000" w:themeColor="text1"/>
          <w:highlight w:val="none"/>
          <w14:textFill>
            <w14:solidFill>
              <w14:schemeClr w14:val="tx1"/>
            </w14:solidFill>
          </w14:textFill>
        </w:rPr>
      </w:pPr>
      <w:r>
        <w:rPr>
          <w:rStyle w:val="8"/>
          <w:color w:val="000000" w:themeColor="text1"/>
          <w:sz w:val="30"/>
          <w:szCs w:val="30"/>
          <w:highlight w:val="none"/>
          <w14:textFill>
            <w14:solidFill>
              <w14:schemeClr w14:val="tx1"/>
            </w14:solidFill>
          </w14:textFill>
        </w:rPr>
        <w:t>（3）</w:t>
      </w:r>
      <w:r>
        <w:rPr>
          <w:rStyle w:val="8"/>
          <w:b/>
          <w:bCs/>
          <w:color w:val="000000" w:themeColor="text1"/>
          <w:sz w:val="30"/>
          <w:szCs w:val="30"/>
          <w:highlight w:val="none"/>
          <w14:textFill>
            <w14:solidFill>
              <w14:schemeClr w14:val="tx1"/>
            </w14:solidFill>
          </w14:textFill>
        </w:rPr>
        <w:t>博士公共日语、公共俄语教材</w:t>
      </w:r>
      <w:r>
        <w:rPr>
          <w:rStyle w:val="8"/>
          <w:color w:val="000000" w:themeColor="text1"/>
          <w:sz w:val="30"/>
          <w:szCs w:val="30"/>
          <w:highlight w:val="none"/>
          <w14:textFill>
            <w14:solidFill>
              <w14:schemeClr w14:val="tx1"/>
            </w14:solidFill>
          </w14:textFill>
        </w:rPr>
        <w:t>由任课老师于课堂发放。</w:t>
      </w:r>
    </w:p>
    <w:p w14:paraId="1BC70FB1">
      <w:pPr>
        <w:pStyle w:val="5"/>
        <w:rPr>
          <w:rStyle w:val="8"/>
          <w:rFonts w:hint="eastAsia"/>
          <w:color w:val="000000" w:themeColor="text1"/>
          <w:sz w:val="30"/>
          <w:szCs w:val="30"/>
          <w:highlight w:val="none"/>
          <w14:textFill>
            <w14:solidFill>
              <w14:schemeClr w14:val="tx1"/>
            </w14:solidFill>
          </w14:textFill>
        </w:rPr>
      </w:pPr>
      <w:r>
        <w:rPr>
          <w:rStyle w:val="8"/>
          <w:rFonts w:hint="eastAsia"/>
          <w:color w:val="000000" w:themeColor="text1"/>
          <w:sz w:val="30"/>
          <w:szCs w:val="30"/>
          <w:highlight w:val="none"/>
          <w:lang w:eastAsia="zh-CN"/>
          <w14:textFill>
            <w14:solidFill>
              <w14:schemeClr w14:val="tx1"/>
            </w14:solidFill>
          </w14:textFill>
        </w:rPr>
        <w:t>（</w:t>
      </w:r>
      <w:r>
        <w:rPr>
          <w:rStyle w:val="8"/>
          <w:rFonts w:hint="eastAsia"/>
          <w:color w:val="000000" w:themeColor="text1"/>
          <w:sz w:val="30"/>
          <w:szCs w:val="30"/>
          <w:highlight w:val="none"/>
          <w14:textFill>
            <w14:solidFill>
              <w14:schemeClr w14:val="tx1"/>
            </w14:solidFill>
          </w14:textFill>
        </w:rPr>
        <w:t>4）</w:t>
      </w:r>
      <w:r>
        <w:rPr>
          <w:rStyle w:val="8"/>
          <w:rFonts w:hint="eastAsia"/>
          <w:b/>
          <w:bCs/>
          <w:color w:val="000000" w:themeColor="text1"/>
          <w:sz w:val="30"/>
          <w:szCs w:val="30"/>
          <w:highlight w:val="none"/>
          <w14:textFill>
            <w14:solidFill>
              <w14:schemeClr w14:val="tx1"/>
            </w14:solidFill>
          </w14:textFill>
        </w:rPr>
        <w:t>政治理论课</w:t>
      </w:r>
      <w:r>
        <w:rPr>
          <w:rStyle w:val="8"/>
          <w:rFonts w:hint="eastAsia"/>
          <w:color w:val="000000" w:themeColor="text1"/>
          <w:sz w:val="30"/>
          <w:szCs w:val="30"/>
          <w:highlight w:val="none"/>
          <w14:textFill>
            <w14:solidFill>
              <w14:schemeClr w14:val="tx1"/>
            </w14:solidFill>
          </w14:textFill>
        </w:rPr>
        <w:t>为专题式教学，教材由任课老师于课堂通知，自行购买。</w:t>
      </w:r>
    </w:p>
    <w:p w14:paraId="674885BC">
      <w:pPr>
        <w:pStyle w:val="5"/>
        <w:rPr>
          <w:color w:val="000000" w:themeColor="text1"/>
          <w:highlight w:val="none"/>
          <w14:textFill>
            <w14:solidFill>
              <w14:schemeClr w14:val="tx1"/>
            </w14:solidFill>
          </w14:textFill>
        </w:rPr>
      </w:pPr>
      <w:r>
        <w:rPr>
          <w:rStyle w:val="8"/>
          <w:color w:val="000000" w:themeColor="text1"/>
          <w:sz w:val="30"/>
          <w:szCs w:val="30"/>
          <w:highlight w:val="none"/>
          <w14:textFill>
            <w14:solidFill>
              <w14:schemeClr w14:val="tx1"/>
            </w14:solidFill>
          </w14:textFill>
        </w:rPr>
        <w:t>（5）</w:t>
      </w:r>
      <w:r>
        <w:rPr>
          <w:rStyle w:val="8"/>
          <w:b/>
          <w:bCs/>
          <w:color w:val="000000" w:themeColor="text1"/>
          <w:sz w:val="30"/>
          <w:szCs w:val="30"/>
          <w:highlight w:val="none"/>
          <w14:textFill>
            <w14:solidFill>
              <w14:schemeClr w14:val="tx1"/>
            </w14:solidFill>
          </w14:textFill>
        </w:rPr>
        <w:t>博士专业课</w:t>
      </w:r>
      <w:r>
        <w:rPr>
          <w:rStyle w:val="8"/>
          <w:color w:val="000000" w:themeColor="text1"/>
          <w:sz w:val="30"/>
          <w:szCs w:val="30"/>
          <w:highlight w:val="none"/>
          <w14:textFill>
            <w14:solidFill>
              <w14:schemeClr w14:val="tx1"/>
            </w14:solidFill>
          </w14:textFill>
        </w:rPr>
        <w:t>教材请咨询所在学院、所。</w:t>
      </w:r>
    </w:p>
    <w:p w14:paraId="643F5C74">
      <w:pPr>
        <w:pStyle w:val="7"/>
        <w:rPr>
          <w:color w:val="000000" w:themeColor="text1"/>
          <w:highlight w:val="none"/>
          <w14:textFill>
            <w14:solidFill>
              <w14:schemeClr w14:val="tx1"/>
            </w14:solidFill>
          </w14:textFill>
        </w:rPr>
      </w:pPr>
      <w:r>
        <w:rPr>
          <w:rStyle w:val="8"/>
          <w:b/>
          <w:bCs/>
          <w:color w:val="000000" w:themeColor="text1"/>
          <w:sz w:val="30"/>
          <w:szCs w:val="30"/>
          <w:highlight w:val="none"/>
          <w14:textFill>
            <w14:solidFill>
              <w14:schemeClr w14:val="tx1"/>
            </w14:solidFill>
          </w14:textFill>
        </w:rPr>
        <w:t>硕士相关教材</w:t>
      </w:r>
      <w:r>
        <w:rPr>
          <w:color w:val="000000" w:themeColor="text1"/>
          <w:highlight w:val="none"/>
          <w14:textFill>
            <w14:solidFill>
              <w14:schemeClr w14:val="tx1"/>
            </w14:solidFill>
          </w14:textFill>
        </w:rPr>
        <w:t xml:space="preserve"> </w:t>
      </w:r>
    </w:p>
    <w:p w14:paraId="6DCAC234">
      <w:pPr>
        <w:pStyle w:val="5"/>
        <w:ind w:firstLine="602"/>
        <w:rPr>
          <w:color w:val="000000" w:themeColor="text1"/>
          <w:highlight w:val="none"/>
          <w14:textFill>
            <w14:solidFill>
              <w14:schemeClr w14:val="tx1"/>
            </w14:solidFill>
          </w14:textFill>
        </w:rPr>
      </w:pPr>
      <w:r>
        <w:rPr>
          <w:rStyle w:val="8"/>
          <w:b/>
          <w:bCs/>
          <w:color w:val="000000" w:themeColor="text1"/>
          <w:sz w:val="30"/>
          <w:szCs w:val="30"/>
          <w:highlight w:val="none"/>
          <w14:textFill>
            <w14:solidFill>
              <w14:schemeClr w14:val="tx1"/>
            </w14:solidFill>
          </w14:textFill>
        </w:rPr>
        <w:t xml:space="preserve">1.公共英语： </w:t>
      </w:r>
    </w:p>
    <w:p w14:paraId="16892C98">
      <w:pPr>
        <w:pStyle w:val="9"/>
        <w:ind w:firstLine="600"/>
        <w:rPr>
          <w:color w:val="000000" w:themeColor="text1"/>
          <w:highlight w:val="none"/>
          <w14:textFill>
            <w14:solidFill>
              <w14:schemeClr w14:val="tx1"/>
            </w14:solidFill>
          </w14:textFill>
        </w:rPr>
      </w:pPr>
      <w:r>
        <w:rPr>
          <w:rStyle w:val="8"/>
          <w:b/>
          <w:bCs/>
          <w:color w:val="000000" w:themeColor="text1"/>
          <w:sz w:val="30"/>
          <w:szCs w:val="30"/>
          <w:highlight w:val="none"/>
          <w14:textFill>
            <w14:solidFill>
              <w14:schemeClr w14:val="tx1"/>
            </w14:solidFill>
          </w14:textFill>
        </w:rPr>
        <w:t>（1）人文理工类硕士公共英语教材</w:t>
      </w:r>
      <w:r>
        <w:rPr>
          <w:color w:val="000000" w:themeColor="text1"/>
          <w:highlight w:val="none"/>
          <w14:textFill>
            <w14:solidFill>
              <w14:schemeClr w14:val="tx1"/>
            </w14:solidFill>
          </w14:textFill>
        </w:rPr>
        <w:t xml:space="preserve"> </w:t>
      </w:r>
    </w:p>
    <w:p w14:paraId="51C32EA7">
      <w:pPr>
        <w:ind w:firstLine="600" w:firstLineChars="200"/>
        <w:rPr>
          <w:rFonts w:hint="eastAsia" w:ascii="宋体" w:hAnsi="宋体" w:eastAsia="宋体" w:cs="宋体"/>
          <w:sz w:val="30"/>
          <w:szCs w:val="30"/>
          <w:highlight w:val="none"/>
        </w:rPr>
      </w:pPr>
      <w:r>
        <w:rPr>
          <w:rFonts w:hint="eastAsia" w:ascii="宋体" w:hAnsi="宋体" w:eastAsia="宋体" w:cs="宋体"/>
          <w:sz w:val="30"/>
          <w:szCs w:val="30"/>
          <w:highlight w:val="none"/>
        </w:rPr>
        <w:t>硕士英语（上）：</w:t>
      </w:r>
      <w:r>
        <w:rPr>
          <w:rFonts w:hint="eastAsia" w:ascii="宋体" w:hAnsi="宋体" w:eastAsia="宋体" w:cs="宋体"/>
          <w:sz w:val="30"/>
          <w:szCs w:val="30"/>
          <w:highlight w:val="none"/>
          <w:lang w:val="en-US" w:eastAsia="zh-CN"/>
        </w:rPr>
        <w:t>为第一学期课程，</w:t>
      </w:r>
      <w:r>
        <w:rPr>
          <w:rFonts w:hint="eastAsia" w:ascii="宋体" w:hAnsi="宋体" w:eastAsia="宋体" w:cs="宋体"/>
          <w:sz w:val="30"/>
          <w:szCs w:val="30"/>
          <w:highlight w:val="none"/>
        </w:rPr>
        <w:t>研究生学术英语读写教程 （上）ISBN: 978-7-309-18760-1 复旦大学出版社，2026年（人文、理工类学生共用），自行购买。</w:t>
      </w:r>
    </w:p>
    <w:p w14:paraId="6E017C95">
      <w:pPr>
        <w:pStyle w:val="9"/>
        <w:ind w:firstLine="600"/>
        <w:rPr>
          <w:rStyle w:val="8"/>
          <w:rFonts w:hint="eastAsia"/>
          <w:color w:val="000000" w:themeColor="text1"/>
          <w:sz w:val="30"/>
          <w:szCs w:val="30"/>
          <w:highlight w:val="none"/>
          <w:lang w:eastAsia="zh-CN"/>
          <w14:textFill>
            <w14:solidFill>
              <w14:schemeClr w14:val="tx1"/>
            </w14:solidFill>
          </w14:textFill>
        </w:rPr>
      </w:pPr>
      <w:r>
        <w:rPr>
          <w:rStyle w:val="8"/>
          <w:rFonts w:hint="eastAsia"/>
          <w:color w:val="000000" w:themeColor="text1"/>
          <w:sz w:val="30"/>
          <w:szCs w:val="30"/>
          <w:highlight w:val="none"/>
          <w14:textFill>
            <w14:solidFill>
              <w14:schemeClr w14:val="tx1"/>
            </w14:solidFill>
          </w14:textFill>
        </w:rPr>
        <w:t>硕士英语（下）：</w:t>
      </w:r>
      <w:r>
        <w:rPr>
          <w:rStyle w:val="8"/>
          <w:rFonts w:hint="eastAsia"/>
          <w:color w:val="000000" w:themeColor="text1"/>
          <w:sz w:val="30"/>
          <w:szCs w:val="30"/>
          <w:highlight w:val="none"/>
          <w:lang w:val="en-US" w:eastAsia="zh-CN"/>
          <w14:textFill>
            <w14:solidFill>
              <w14:schemeClr w14:val="tx1"/>
            </w14:solidFill>
          </w14:textFill>
        </w:rPr>
        <w:t>为第二学期课程，</w:t>
      </w:r>
      <w:r>
        <w:rPr>
          <w:rStyle w:val="8"/>
          <w:rFonts w:hint="eastAsia"/>
          <w:color w:val="000000" w:themeColor="text1"/>
          <w:sz w:val="30"/>
          <w:szCs w:val="30"/>
          <w:highlight w:val="none"/>
          <w14:textFill>
            <w14:solidFill>
              <w14:schemeClr w14:val="tx1"/>
            </w14:solidFill>
          </w14:textFill>
        </w:rPr>
        <w:t>由</w:t>
      </w:r>
      <w:r>
        <w:rPr>
          <w:rStyle w:val="8"/>
          <w:rFonts w:hint="eastAsia"/>
          <w:color w:val="000000" w:themeColor="text1"/>
          <w:sz w:val="30"/>
          <w:szCs w:val="30"/>
          <w:highlight w:val="none"/>
          <w:lang w:val="en-US" w:eastAsia="zh-CN"/>
          <w14:textFill>
            <w14:solidFill>
              <w14:schemeClr w14:val="tx1"/>
            </w14:solidFill>
          </w14:textFill>
        </w:rPr>
        <w:t>任课老师于课堂通</w:t>
      </w:r>
      <w:r>
        <w:rPr>
          <w:rStyle w:val="8"/>
          <w:rFonts w:hint="eastAsia"/>
          <w:color w:val="000000" w:themeColor="text1"/>
          <w:sz w:val="30"/>
          <w:szCs w:val="30"/>
          <w:highlight w:val="none"/>
          <w14:textFill>
            <w14:solidFill>
              <w14:schemeClr w14:val="tx1"/>
            </w14:solidFill>
          </w14:textFill>
        </w:rPr>
        <w:t>知</w:t>
      </w:r>
      <w:r>
        <w:rPr>
          <w:rStyle w:val="8"/>
          <w:rFonts w:hint="eastAsia"/>
          <w:color w:val="000000" w:themeColor="text1"/>
          <w:sz w:val="30"/>
          <w:szCs w:val="30"/>
          <w:highlight w:val="none"/>
          <w:lang w:eastAsia="zh-CN"/>
          <w14:textFill>
            <w14:solidFill>
              <w14:schemeClr w14:val="tx1"/>
            </w14:solidFill>
          </w14:textFill>
        </w:rPr>
        <w:t>。</w:t>
      </w:r>
    </w:p>
    <w:p w14:paraId="6123E2C3">
      <w:pPr>
        <w:pStyle w:val="9"/>
        <w:ind w:firstLine="600"/>
        <w:rPr>
          <w:color w:val="000000" w:themeColor="text1"/>
          <w:highlight w:val="none"/>
          <w14:textFill>
            <w14:solidFill>
              <w14:schemeClr w14:val="tx1"/>
            </w14:solidFill>
          </w14:textFill>
        </w:rPr>
      </w:pPr>
      <w:r>
        <w:rPr>
          <w:rStyle w:val="8"/>
          <w:b/>
          <w:bCs/>
          <w:color w:val="000000" w:themeColor="text1"/>
          <w:sz w:val="30"/>
          <w:szCs w:val="30"/>
          <w:highlight w:val="none"/>
          <w14:textFill>
            <w14:solidFill>
              <w14:schemeClr w14:val="tx1"/>
            </w14:solidFill>
          </w14:textFill>
        </w:rPr>
        <w:t>人文类：</w:t>
      </w:r>
      <w:r>
        <w:rPr>
          <w:color w:val="000000" w:themeColor="text1"/>
          <w:highlight w:val="none"/>
          <w14:textFill>
            <w14:solidFill>
              <w14:schemeClr w14:val="tx1"/>
            </w14:solidFill>
          </w14:textFill>
        </w:rPr>
        <w:t xml:space="preserve"> </w:t>
      </w:r>
    </w:p>
    <w:p w14:paraId="2999A79E">
      <w:pPr>
        <w:pStyle w:val="5"/>
        <w:ind w:firstLine="602"/>
        <w:rPr>
          <w:rFonts w:hint="eastAsia" w:eastAsia="宋体"/>
          <w:color w:val="000000" w:themeColor="text1"/>
          <w:sz w:val="30"/>
          <w:szCs w:val="30"/>
          <w:highlight w:val="none"/>
          <w:lang w:eastAsia="zh-CN"/>
          <w14:textFill>
            <w14:solidFill>
              <w14:schemeClr w14:val="tx1"/>
            </w14:solidFill>
          </w14:textFill>
        </w:rPr>
      </w:pPr>
      <w:r>
        <w:rPr>
          <w:rFonts w:hint="eastAsia"/>
          <w:color w:val="000000" w:themeColor="text1"/>
          <w:sz w:val="30"/>
          <w:szCs w:val="30"/>
          <w:highlight w:val="none"/>
          <w14:textFill>
            <w14:solidFill>
              <w14:schemeClr w14:val="tx1"/>
            </w14:solidFill>
          </w14:textFill>
        </w:rPr>
        <w:t>哲学院、国际经济政治学院（政治学理论、国际政治、国际关系、外交学、国际事务、区域国别学）、公共管理学院（行政管理、社会工作）、法学院、马克思主义学院、文学院、广播影视学院、历史学部、国际教育学院、新闻与传播学院、纪检监察学院</w:t>
      </w:r>
      <w:r>
        <w:rPr>
          <w:rFonts w:hint="eastAsia"/>
          <w:color w:val="000000" w:themeColor="text1"/>
          <w:sz w:val="30"/>
          <w:szCs w:val="30"/>
          <w:highlight w:val="none"/>
          <w:lang w:eastAsia="zh-CN"/>
          <w14:textFill>
            <w14:solidFill>
              <w14:schemeClr w14:val="tx1"/>
            </w14:solidFill>
          </w14:textFill>
        </w:rPr>
        <w:t>。</w:t>
      </w:r>
    </w:p>
    <w:p w14:paraId="1CDF15D2">
      <w:pPr>
        <w:pStyle w:val="5"/>
        <w:ind w:firstLine="602"/>
        <w:rPr>
          <w:rStyle w:val="8"/>
          <w:b/>
          <w:bCs/>
          <w:color w:val="000000" w:themeColor="text1"/>
          <w:sz w:val="30"/>
          <w:szCs w:val="30"/>
          <w:highlight w:val="none"/>
          <w14:textFill>
            <w14:solidFill>
              <w14:schemeClr w14:val="tx1"/>
            </w14:solidFill>
          </w14:textFill>
        </w:rPr>
      </w:pPr>
      <w:r>
        <w:rPr>
          <w:rStyle w:val="8"/>
          <w:b/>
          <w:bCs/>
          <w:color w:val="000000" w:themeColor="text1"/>
          <w:sz w:val="30"/>
          <w:szCs w:val="30"/>
          <w:highlight w:val="none"/>
          <w14:textFill>
            <w14:solidFill>
              <w14:schemeClr w14:val="tx1"/>
            </w14:solidFill>
          </w14:textFill>
        </w:rPr>
        <w:t>理工类：</w:t>
      </w:r>
    </w:p>
    <w:p w14:paraId="5AA23C70">
      <w:pPr>
        <w:pStyle w:val="10"/>
        <w:ind w:firstLine="602"/>
        <w:rPr>
          <w:rStyle w:val="8"/>
          <w:rFonts w:hint="eastAsia"/>
          <w:bCs/>
          <w:color w:val="000000" w:themeColor="text1"/>
          <w:sz w:val="30"/>
          <w:szCs w:val="30"/>
          <w:highlight w:val="none"/>
          <w14:textFill>
            <w14:solidFill>
              <w14:schemeClr w14:val="tx1"/>
            </w14:solidFill>
          </w14:textFill>
        </w:rPr>
      </w:pPr>
      <w:r>
        <w:rPr>
          <w:rStyle w:val="8"/>
          <w:rFonts w:hint="eastAsia"/>
          <w:bCs/>
          <w:color w:val="000000" w:themeColor="text1"/>
          <w:sz w:val="30"/>
          <w:szCs w:val="30"/>
          <w:highlight w:val="none"/>
          <w14:textFill>
            <w14:solidFill>
              <w14:schemeClr w14:val="tx1"/>
            </w14:solidFill>
          </w14:textFill>
        </w:rPr>
        <w:t>数学院与统计学院、物理学院、化学院、生命科学院、信息学院、环境学院、药学院、轻型产业学院。</w:t>
      </w:r>
    </w:p>
    <w:p w14:paraId="127F5E86">
      <w:pPr>
        <w:pStyle w:val="10"/>
        <w:ind w:firstLine="602"/>
        <w:rPr>
          <w:color w:val="000000" w:themeColor="text1"/>
          <w:highlight w:val="none"/>
          <w14:textFill>
            <w14:solidFill>
              <w14:schemeClr w14:val="tx1"/>
            </w14:solidFill>
          </w14:textFill>
        </w:rPr>
      </w:pPr>
      <w:r>
        <w:rPr>
          <w:rStyle w:val="8"/>
          <w:b/>
          <w:bCs/>
          <w:color w:val="000000" w:themeColor="text1"/>
          <w:sz w:val="30"/>
          <w:szCs w:val="30"/>
          <w:highlight w:val="none"/>
          <w14:textFill>
            <w14:solidFill>
              <w14:schemeClr w14:val="tx1"/>
            </w14:solidFill>
          </w14:textFill>
        </w:rPr>
        <w:t>（2）经管类硕士公共英语教材</w:t>
      </w:r>
      <w:r>
        <w:rPr>
          <w:color w:val="000000" w:themeColor="text1"/>
          <w:highlight w:val="none"/>
          <w14:textFill>
            <w14:solidFill>
              <w14:schemeClr w14:val="tx1"/>
            </w14:solidFill>
          </w14:textFill>
        </w:rPr>
        <w:t xml:space="preserve"> </w:t>
      </w:r>
    </w:p>
    <w:p w14:paraId="3B59F0A1">
      <w:pPr>
        <w:pStyle w:val="9"/>
        <w:ind w:firstLine="600" w:firstLineChars="200"/>
        <w:rPr>
          <w:color w:val="000000" w:themeColor="text1"/>
          <w:highlight w:val="none"/>
          <w14:textFill>
            <w14:solidFill>
              <w14:schemeClr w14:val="tx1"/>
            </w14:solidFill>
          </w14:textFill>
        </w:rPr>
      </w:pPr>
      <w:r>
        <w:rPr>
          <w:rStyle w:val="8"/>
          <w:rFonts w:hint="eastAsia"/>
          <w:bCs/>
          <w:color w:val="000000" w:themeColor="text1"/>
          <w:sz w:val="30"/>
          <w:szCs w:val="30"/>
          <w:highlight w:val="none"/>
          <w14:textFill>
            <w14:solidFill>
              <w14:schemeClr w14:val="tx1"/>
            </w14:solidFill>
          </w14:textFill>
        </w:rPr>
        <w:t>硕士经管英语（上）：</w:t>
      </w:r>
      <w:r>
        <w:rPr>
          <w:rStyle w:val="8"/>
          <w:bCs/>
          <w:color w:val="000000" w:themeColor="text1"/>
          <w:sz w:val="30"/>
          <w:szCs w:val="30"/>
          <w:highlight w:val="none"/>
          <w14:textFill>
            <w14:solidFill>
              <w14:schemeClr w14:val="tx1"/>
            </w14:solidFill>
          </w14:textFill>
        </w:rPr>
        <w:t>经济贸易英语高级阅读教程，北京理工大学出版社，2025年1月出版。（经管类学生专用），自行购买。</w:t>
      </w:r>
    </w:p>
    <w:p w14:paraId="047121F0">
      <w:pPr>
        <w:pStyle w:val="9"/>
        <w:ind w:firstLine="600" w:firstLineChars="200"/>
        <w:rPr>
          <w:rFonts w:hint="eastAsia" w:eastAsia="宋体"/>
          <w:color w:val="000000" w:themeColor="text1"/>
          <w:sz w:val="30"/>
          <w:szCs w:val="30"/>
          <w:highlight w:val="none"/>
          <w:lang w:eastAsia="zh-CN"/>
          <w14:textFill>
            <w14:solidFill>
              <w14:schemeClr w14:val="tx1"/>
            </w14:solidFill>
          </w14:textFill>
        </w:rPr>
      </w:pPr>
      <w:r>
        <w:rPr>
          <w:rFonts w:hint="eastAsia"/>
          <w:color w:val="000000" w:themeColor="text1"/>
          <w:sz w:val="30"/>
          <w:szCs w:val="30"/>
          <w:highlight w:val="none"/>
          <w14:textFill>
            <w14:solidFill>
              <w14:schemeClr w14:val="tx1"/>
            </w14:solidFill>
          </w14:textFill>
        </w:rPr>
        <w:t>硕士经管英语（下）：工商管理英语高级阅读教程，北京理工大学出版社，2</w:t>
      </w:r>
      <w:r>
        <w:rPr>
          <w:color w:val="000000" w:themeColor="text1"/>
          <w:sz w:val="30"/>
          <w:szCs w:val="30"/>
          <w:highlight w:val="none"/>
          <w14:textFill>
            <w14:solidFill>
              <w14:schemeClr w14:val="tx1"/>
            </w14:solidFill>
          </w14:textFill>
        </w:rPr>
        <w:t>025</w:t>
      </w:r>
      <w:r>
        <w:rPr>
          <w:rFonts w:hint="eastAsia"/>
          <w:color w:val="000000" w:themeColor="text1"/>
          <w:sz w:val="30"/>
          <w:szCs w:val="30"/>
          <w:highlight w:val="none"/>
          <w14:textFill>
            <w14:solidFill>
              <w14:schemeClr w14:val="tx1"/>
            </w14:solidFill>
          </w14:textFill>
        </w:rPr>
        <w:t>年1月出版。（经管类学生专用），自行购买</w:t>
      </w:r>
      <w:r>
        <w:rPr>
          <w:rFonts w:hint="eastAsia"/>
          <w:color w:val="000000" w:themeColor="text1"/>
          <w:sz w:val="30"/>
          <w:szCs w:val="30"/>
          <w:highlight w:val="none"/>
          <w:lang w:eastAsia="zh-CN"/>
          <w14:textFill>
            <w14:solidFill>
              <w14:schemeClr w14:val="tx1"/>
            </w14:solidFill>
          </w14:textFill>
        </w:rPr>
        <w:t>。</w:t>
      </w:r>
    </w:p>
    <w:p w14:paraId="032FB8AD">
      <w:pPr>
        <w:pStyle w:val="9"/>
        <w:ind w:firstLine="602" w:firstLineChars="200"/>
        <w:rPr>
          <w:rStyle w:val="8"/>
          <w:b/>
          <w:bCs/>
          <w:color w:val="000000" w:themeColor="text1"/>
          <w:sz w:val="30"/>
          <w:szCs w:val="30"/>
          <w:highlight w:val="none"/>
          <w14:textFill>
            <w14:solidFill>
              <w14:schemeClr w14:val="tx1"/>
            </w14:solidFill>
          </w14:textFill>
        </w:rPr>
      </w:pPr>
      <w:r>
        <w:rPr>
          <w:rStyle w:val="8"/>
          <w:b/>
          <w:bCs/>
          <w:color w:val="000000" w:themeColor="text1"/>
          <w:sz w:val="30"/>
          <w:szCs w:val="30"/>
          <w:highlight w:val="none"/>
          <w14:textFill>
            <w14:solidFill>
              <w14:schemeClr w14:val="tx1"/>
            </w14:solidFill>
          </w14:textFill>
        </w:rPr>
        <w:t>经管类：</w:t>
      </w:r>
    </w:p>
    <w:p w14:paraId="7BDC0CD3">
      <w:pPr>
        <w:pStyle w:val="5"/>
        <w:ind w:firstLine="602"/>
        <w:rPr>
          <w:rFonts w:hint="eastAsia" w:eastAsia="宋体"/>
          <w:color w:val="000000" w:themeColor="text1"/>
          <w:sz w:val="30"/>
          <w:szCs w:val="30"/>
          <w:highlight w:val="none"/>
          <w:lang w:eastAsia="zh-CN"/>
          <w14:textFill>
            <w14:solidFill>
              <w14:schemeClr w14:val="tx1"/>
            </w14:solidFill>
          </w14:textFill>
        </w:rPr>
      </w:pPr>
      <w:r>
        <w:rPr>
          <w:rFonts w:hint="eastAsia"/>
          <w:color w:val="000000" w:themeColor="text1"/>
          <w:sz w:val="30"/>
          <w:szCs w:val="30"/>
          <w:highlight w:val="none"/>
          <w14:textFill>
            <w14:solidFill>
              <w14:schemeClr w14:val="tx1"/>
            </w14:solidFill>
          </w14:textFill>
        </w:rPr>
        <w:t>经济学院、金融与贸易学院、国际经济政治学院（世界经济、金融、数字经济学、数字经济）、商学院、公共管理学院（人口、资源与环境经济学、土地资源管理、社会保障）、日本研究所、高等教育研究所、新华国际商学院、亚澳商学院</w:t>
      </w:r>
      <w:r>
        <w:rPr>
          <w:rFonts w:hint="eastAsia"/>
          <w:color w:val="000000" w:themeColor="text1"/>
          <w:sz w:val="30"/>
          <w:szCs w:val="30"/>
          <w:highlight w:val="none"/>
          <w:lang w:eastAsia="zh-CN"/>
          <w14:textFill>
            <w14:solidFill>
              <w14:schemeClr w14:val="tx1"/>
            </w14:solidFill>
          </w14:textFill>
        </w:rPr>
        <w:t>。</w:t>
      </w:r>
    </w:p>
    <w:p w14:paraId="374D9889">
      <w:pPr>
        <w:pStyle w:val="5"/>
        <w:ind w:firstLine="602"/>
        <w:rPr>
          <w:color w:val="000000" w:themeColor="text1"/>
          <w:highlight w:val="none"/>
          <w14:textFill>
            <w14:solidFill>
              <w14:schemeClr w14:val="tx1"/>
            </w14:solidFill>
          </w14:textFill>
        </w:rPr>
      </w:pPr>
      <w:r>
        <w:rPr>
          <w:rStyle w:val="8"/>
          <w:b/>
          <w:bCs/>
          <w:color w:val="000000" w:themeColor="text1"/>
          <w:sz w:val="30"/>
          <w:szCs w:val="30"/>
          <w:highlight w:val="none"/>
          <w14:textFill>
            <w14:solidFill>
              <w14:schemeClr w14:val="tx1"/>
            </w14:solidFill>
          </w14:textFill>
        </w:rPr>
        <w:t>2.公共俄语：东方大学俄语学生用书（第3册）（第一版），外语教学与研究出版社，自行购买。</w:t>
      </w:r>
      <w:r>
        <w:rPr>
          <w:color w:val="000000" w:themeColor="text1"/>
          <w:highlight w:val="none"/>
          <w14:textFill>
            <w14:solidFill>
              <w14:schemeClr w14:val="tx1"/>
            </w14:solidFill>
          </w14:textFill>
        </w:rPr>
        <w:t xml:space="preserve"> </w:t>
      </w:r>
    </w:p>
    <w:p w14:paraId="36E186F4">
      <w:pPr>
        <w:pStyle w:val="11"/>
        <w:ind w:firstLine="602"/>
        <w:rPr>
          <w:color w:val="000000" w:themeColor="text1"/>
          <w:highlight w:val="none"/>
          <w14:textFill>
            <w14:solidFill>
              <w14:schemeClr w14:val="tx1"/>
            </w14:solidFill>
          </w14:textFill>
        </w:rPr>
      </w:pPr>
      <w:r>
        <w:rPr>
          <w:rStyle w:val="8"/>
          <w:b/>
          <w:bCs/>
          <w:color w:val="000000" w:themeColor="text1"/>
          <w:sz w:val="30"/>
          <w:szCs w:val="30"/>
          <w:highlight w:val="none"/>
          <w14:textFill>
            <w14:solidFill>
              <w14:schemeClr w14:val="tx1"/>
            </w14:solidFill>
          </w14:textFill>
        </w:rPr>
        <w:t>3.公共日语：</w:t>
      </w:r>
      <w:r>
        <w:rPr>
          <w:rStyle w:val="8"/>
          <w:color w:val="000000" w:themeColor="text1"/>
          <w:sz w:val="30"/>
          <w:szCs w:val="30"/>
          <w:highlight w:val="none"/>
          <w14:textFill>
            <w14:solidFill>
              <w14:schemeClr w14:val="tx1"/>
            </w14:solidFill>
          </w14:textFill>
        </w:rPr>
        <w:t>日语综合教程 第五册 谭晶华主编 陆静华编著 上海外语教育出版社，自行购买。</w:t>
      </w:r>
      <w:r>
        <w:rPr>
          <w:color w:val="000000" w:themeColor="text1"/>
          <w:highlight w:val="none"/>
          <w14:textFill>
            <w14:solidFill>
              <w14:schemeClr w14:val="tx1"/>
            </w14:solidFill>
          </w14:textFill>
        </w:rPr>
        <w:t xml:space="preserve"> </w:t>
      </w:r>
    </w:p>
    <w:p w14:paraId="02E71FEC">
      <w:pPr>
        <w:pStyle w:val="2"/>
        <w:spacing w:line="360" w:lineRule="auto"/>
        <w:ind w:firstLine="602"/>
        <w:rPr>
          <w:rStyle w:val="8"/>
          <w:rFonts w:hint="eastAsia" w:asciiTheme="minorHAnsi" w:hAnsiTheme="minorHAnsi" w:eastAsiaTheme="minorEastAsia" w:cstheme="minorBidi"/>
          <w:b/>
          <w:bCs/>
          <w:color w:val="000000" w:themeColor="text1"/>
          <w:kern w:val="0"/>
          <w:sz w:val="30"/>
          <w:szCs w:val="30"/>
          <w:highlight w:val="none"/>
          <w:lang w:val="en-US" w:eastAsia="zh-CN" w:bidi="ar-SA"/>
          <w14:textFill>
            <w14:solidFill>
              <w14:schemeClr w14:val="tx1"/>
            </w14:solidFill>
          </w14:textFill>
        </w:rPr>
      </w:pPr>
      <w:r>
        <w:rPr>
          <w:rStyle w:val="8"/>
          <w:rFonts w:hint="eastAsia" w:ascii="宋体" w:hAnsi="宋体" w:eastAsia="宋体" w:cs="宋体"/>
          <w:b/>
          <w:bCs/>
          <w:color w:val="000000" w:themeColor="text1"/>
          <w:kern w:val="0"/>
          <w:sz w:val="30"/>
          <w:szCs w:val="30"/>
          <w:highlight w:val="none"/>
          <w:lang w:val="en-US" w:eastAsia="zh-CN" w:bidi="ar-SA"/>
          <w14:textFill>
            <w14:solidFill>
              <w14:schemeClr w14:val="tx1"/>
            </w14:solidFill>
          </w14:textFill>
        </w:rPr>
        <w:t>4.政治理论</w:t>
      </w:r>
    </w:p>
    <w:p w14:paraId="1FAB3FD5">
      <w:pPr>
        <w:pStyle w:val="2"/>
        <w:spacing w:line="360" w:lineRule="auto"/>
        <w:ind w:firstLine="602"/>
        <w:rPr>
          <w:rFonts w:hint="eastAsia" w:ascii="宋体" w:hAnsi="宋体" w:eastAsia="宋体" w:cs="宋体"/>
          <w:color w:val="222222"/>
          <w:sz w:val="30"/>
          <w:szCs w:val="18"/>
          <w:highlight w:val="none"/>
          <w:lang w:eastAsia="zh-CN"/>
        </w:rPr>
      </w:pPr>
      <w:r>
        <w:rPr>
          <w:rFonts w:hint="eastAsia" w:ascii="宋体" w:hAnsi="宋体" w:eastAsia="宋体" w:cs="宋体"/>
          <w:b/>
          <w:bCs/>
          <w:color w:val="222222"/>
          <w:sz w:val="30"/>
          <w:szCs w:val="18"/>
          <w:highlight w:val="none"/>
          <w:lang w:eastAsia="zh-CN"/>
        </w:rPr>
        <w:t>中国式现代化的理论与实践</w:t>
      </w:r>
      <w:r>
        <w:rPr>
          <w:rFonts w:hint="eastAsia" w:ascii="宋体" w:hAnsi="宋体" w:eastAsia="宋体" w:cs="宋体"/>
          <w:color w:val="222222"/>
          <w:sz w:val="30"/>
          <w:szCs w:val="18"/>
          <w:highlight w:val="none"/>
          <w:lang w:eastAsia="zh-CN"/>
        </w:rPr>
        <w:t>:</w:t>
      </w:r>
      <w:r>
        <w:rPr>
          <w:rFonts w:hint="eastAsia" w:ascii="宋体" w:hAnsi="宋体" w:eastAsia="宋体" w:cs="宋体"/>
          <w:color w:val="222222"/>
          <w:kern w:val="0"/>
          <w:sz w:val="30"/>
          <w:szCs w:val="18"/>
          <w:highlight w:val="none"/>
        </w:rPr>
        <w:t>教材</w:t>
      </w:r>
      <w:r>
        <w:rPr>
          <w:rFonts w:hint="eastAsia" w:ascii="宋体" w:hAnsi="宋体" w:eastAsia="宋体" w:cs="宋体"/>
          <w:b w:val="0"/>
          <w:bCs w:val="0"/>
          <w:color w:val="222222"/>
          <w:kern w:val="0"/>
          <w:sz w:val="30"/>
          <w:szCs w:val="18"/>
          <w:highlight w:val="none"/>
          <w:lang w:eastAsia="zh-CN"/>
        </w:rPr>
        <w:t>由任课老师于课堂</w:t>
      </w:r>
      <w:r>
        <w:rPr>
          <w:rFonts w:hint="eastAsia" w:ascii="宋体" w:hAnsi="宋体" w:eastAsia="宋体" w:cs="宋体"/>
          <w:b w:val="0"/>
          <w:bCs w:val="0"/>
          <w:color w:val="222222"/>
          <w:kern w:val="0"/>
          <w:sz w:val="30"/>
          <w:szCs w:val="18"/>
          <w:highlight w:val="none"/>
          <w:lang w:val="en-US" w:eastAsia="zh-CN"/>
        </w:rPr>
        <w:t>通知，</w:t>
      </w:r>
      <w:r>
        <w:rPr>
          <w:rFonts w:hint="eastAsia" w:ascii="宋体" w:hAnsi="宋体" w:eastAsia="宋体" w:cs="宋体"/>
          <w:color w:val="222222"/>
          <w:kern w:val="0"/>
          <w:sz w:val="30"/>
          <w:szCs w:val="18"/>
          <w:highlight w:val="none"/>
          <w:lang w:eastAsia="zh-CN"/>
        </w:rPr>
        <w:t>自行购买</w:t>
      </w:r>
      <w:r>
        <w:rPr>
          <w:rFonts w:hint="eastAsia" w:ascii="宋体" w:hAnsi="宋体" w:eastAsia="宋体" w:cs="宋体"/>
          <w:color w:val="222222"/>
          <w:sz w:val="30"/>
          <w:szCs w:val="18"/>
          <w:highlight w:val="none"/>
          <w:lang w:eastAsia="zh-CN"/>
        </w:rPr>
        <w:t>。</w:t>
      </w:r>
    </w:p>
    <w:p w14:paraId="25BF104C">
      <w:pPr>
        <w:pStyle w:val="2"/>
        <w:spacing w:line="360" w:lineRule="auto"/>
        <w:ind w:firstLine="602"/>
        <w:rPr>
          <w:rFonts w:hint="eastAsia" w:ascii="宋体" w:hAnsi="宋体" w:eastAsia="宋体" w:cs="宋体"/>
          <w:color w:val="222222"/>
          <w:sz w:val="30"/>
          <w:szCs w:val="18"/>
          <w:highlight w:val="none"/>
          <w:lang w:eastAsia="zh-CN"/>
        </w:rPr>
      </w:pPr>
      <w:r>
        <w:rPr>
          <w:rFonts w:hint="eastAsia" w:ascii="宋体" w:hAnsi="宋体" w:eastAsia="宋体" w:cs="宋体"/>
          <w:b/>
          <w:bCs/>
          <w:color w:val="222222"/>
          <w:sz w:val="30"/>
          <w:szCs w:val="18"/>
          <w:highlight w:val="none"/>
          <w:lang w:eastAsia="zh-CN"/>
        </w:rPr>
        <w:t>理工科（马克思主义与当代科技）</w:t>
      </w:r>
      <w:r>
        <w:rPr>
          <w:rFonts w:hint="eastAsia" w:ascii="宋体" w:hAnsi="宋体" w:eastAsia="宋体" w:cs="宋体"/>
          <w:color w:val="222222"/>
          <w:sz w:val="30"/>
          <w:szCs w:val="18"/>
          <w:highlight w:val="none"/>
          <w:lang w:eastAsia="zh-CN"/>
        </w:rPr>
        <w:t>：</w:t>
      </w:r>
      <w:r>
        <w:rPr>
          <w:rFonts w:hint="eastAsia" w:ascii="宋体" w:hAnsi="宋体" w:eastAsia="宋体" w:cs="宋体"/>
          <w:color w:val="222222"/>
          <w:kern w:val="0"/>
          <w:sz w:val="30"/>
          <w:szCs w:val="18"/>
          <w:highlight w:val="none"/>
        </w:rPr>
        <w:t>教材</w:t>
      </w:r>
      <w:r>
        <w:rPr>
          <w:rFonts w:hint="eastAsia" w:ascii="宋体" w:hAnsi="宋体" w:eastAsia="宋体" w:cs="宋体"/>
          <w:b w:val="0"/>
          <w:bCs w:val="0"/>
          <w:color w:val="222222"/>
          <w:kern w:val="0"/>
          <w:sz w:val="30"/>
          <w:szCs w:val="18"/>
          <w:highlight w:val="none"/>
          <w:lang w:eastAsia="zh-CN"/>
        </w:rPr>
        <w:t>由任课老师于课堂</w:t>
      </w:r>
      <w:r>
        <w:rPr>
          <w:rFonts w:hint="eastAsia" w:ascii="宋体" w:hAnsi="宋体" w:eastAsia="宋体" w:cs="宋体"/>
          <w:b w:val="0"/>
          <w:bCs w:val="0"/>
          <w:color w:val="222222"/>
          <w:kern w:val="0"/>
          <w:sz w:val="30"/>
          <w:szCs w:val="18"/>
          <w:highlight w:val="none"/>
          <w:lang w:val="en-US" w:eastAsia="zh-CN"/>
        </w:rPr>
        <w:t>通知</w:t>
      </w:r>
      <w:r>
        <w:rPr>
          <w:rFonts w:hint="eastAsia" w:ascii="宋体" w:hAnsi="宋体" w:eastAsia="宋体" w:cs="宋体"/>
          <w:color w:val="222222"/>
          <w:sz w:val="30"/>
          <w:szCs w:val="18"/>
          <w:highlight w:val="none"/>
          <w:lang w:eastAsia="zh-CN"/>
        </w:rPr>
        <w:t>，</w:t>
      </w:r>
      <w:r>
        <w:rPr>
          <w:rFonts w:hint="eastAsia" w:ascii="宋体" w:hAnsi="宋体" w:eastAsia="宋体" w:cs="宋体"/>
          <w:color w:val="222222"/>
          <w:kern w:val="0"/>
          <w:sz w:val="30"/>
          <w:szCs w:val="18"/>
          <w:highlight w:val="none"/>
          <w:lang w:eastAsia="zh-CN"/>
        </w:rPr>
        <w:t>自行购买</w:t>
      </w:r>
      <w:r>
        <w:rPr>
          <w:rFonts w:hint="eastAsia" w:ascii="宋体" w:hAnsi="宋体" w:eastAsia="宋体" w:cs="宋体"/>
          <w:color w:val="222222"/>
          <w:sz w:val="30"/>
          <w:szCs w:val="18"/>
          <w:highlight w:val="none"/>
          <w:lang w:eastAsia="zh-CN"/>
        </w:rPr>
        <w:t>。</w:t>
      </w:r>
    </w:p>
    <w:p w14:paraId="673E76E7">
      <w:pPr>
        <w:pStyle w:val="2"/>
        <w:spacing w:line="360" w:lineRule="auto"/>
        <w:ind w:firstLine="602"/>
        <w:rPr>
          <w:rFonts w:hint="eastAsia" w:ascii="宋体" w:hAnsi="宋体" w:eastAsia="宋体" w:cs="宋体"/>
          <w:color w:val="222222"/>
          <w:sz w:val="30"/>
          <w:szCs w:val="18"/>
          <w:highlight w:val="none"/>
          <w:lang w:eastAsia="zh-CN"/>
        </w:rPr>
      </w:pPr>
      <w:r>
        <w:rPr>
          <w:rFonts w:hint="eastAsia" w:ascii="宋体" w:hAnsi="宋体" w:eastAsia="宋体" w:cs="宋体"/>
          <w:b/>
          <w:bCs/>
          <w:color w:val="222222"/>
          <w:sz w:val="30"/>
          <w:szCs w:val="18"/>
          <w:highlight w:val="none"/>
          <w:lang w:eastAsia="zh-CN"/>
        </w:rPr>
        <w:t>人文经管（马克思主义与社会科学方法论）</w:t>
      </w:r>
      <w:r>
        <w:rPr>
          <w:rFonts w:hint="eastAsia" w:ascii="宋体" w:hAnsi="宋体" w:eastAsia="宋体" w:cs="宋体"/>
          <w:color w:val="222222"/>
          <w:sz w:val="30"/>
          <w:szCs w:val="18"/>
          <w:highlight w:val="none"/>
          <w:lang w:eastAsia="zh-CN"/>
        </w:rPr>
        <w:t>：</w:t>
      </w:r>
      <w:r>
        <w:rPr>
          <w:rFonts w:hint="eastAsia" w:ascii="宋体" w:hAnsi="宋体" w:eastAsia="宋体" w:cs="宋体"/>
          <w:color w:val="222222"/>
          <w:kern w:val="0"/>
          <w:sz w:val="30"/>
          <w:szCs w:val="18"/>
          <w:highlight w:val="none"/>
        </w:rPr>
        <w:t>教材</w:t>
      </w:r>
      <w:r>
        <w:rPr>
          <w:rFonts w:hint="eastAsia" w:ascii="宋体" w:hAnsi="宋体" w:eastAsia="宋体" w:cs="宋体"/>
          <w:b w:val="0"/>
          <w:bCs w:val="0"/>
          <w:color w:val="222222"/>
          <w:kern w:val="0"/>
          <w:sz w:val="30"/>
          <w:szCs w:val="18"/>
          <w:highlight w:val="none"/>
          <w:lang w:eastAsia="zh-CN"/>
        </w:rPr>
        <w:t>由任课老师于课堂</w:t>
      </w:r>
      <w:r>
        <w:rPr>
          <w:rFonts w:hint="eastAsia" w:ascii="宋体" w:hAnsi="宋体" w:eastAsia="宋体" w:cs="宋体"/>
          <w:b w:val="0"/>
          <w:bCs w:val="0"/>
          <w:color w:val="222222"/>
          <w:kern w:val="0"/>
          <w:sz w:val="30"/>
          <w:szCs w:val="18"/>
          <w:highlight w:val="none"/>
          <w:lang w:val="en-US" w:eastAsia="zh-CN"/>
        </w:rPr>
        <w:t>通知</w:t>
      </w:r>
      <w:r>
        <w:rPr>
          <w:rFonts w:hint="eastAsia" w:ascii="宋体" w:hAnsi="宋体" w:eastAsia="宋体" w:cs="宋体"/>
          <w:color w:val="222222"/>
          <w:sz w:val="30"/>
          <w:szCs w:val="18"/>
          <w:highlight w:val="none"/>
          <w:lang w:eastAsia="zh-CN"/>
        </w:rPr>
        <w:t>，</w:t>
      </w:r>
      <w:r>
        <w:rPr>
          <w:rFonts w:hint="eastAsia" w:ascii="宋体" w:hAnsi="宋体" w:eastAsia="宋体" w:cs="宋体"/>
          <w:color w:val="222222"/>
          <w:kern w:val="0"/>
          <w:sz w:val="30"/>
          <w:szCs w:val="18"/>
          <w:highlight w:val="none"/>
          <w:lang w:eastAsia="zh-CN"/>
        </w:rPr>
        <w:t>自行购买</w:t>
      </w:r>
      <w:r>
        <w:rPr>
          <w:rFonts w:hint="eastAsia" w:ascii="宋体" w:hAnsi="宋体" w:eastAsia="宋体" w:cs="宋体"/>
          <w:color w:val="222222"/>
          <w:sz w:val="30"/>
          <w:szCs w:val="18"/>
          <w:highlight w:val="none"/>
          <w:lang w:eastAsia="zh-CN"/>
        </w:rPr>
        <w:t>。</w:t>
      </w:r>
    </w:p>
    <w:p w14:paraId="625F002D">
      <w:pPr>
        <w:pStyle w:val="11"/>
        <w:ind w:firstLine="602"/>
        <w:rPr>
          <w:color w:val="000000" w:themeColor="text1"/>
          <w:highlight w:val="none"/>
          <w14:textFill>
            <w14:solidFill>
              <w14:schemeClr w14:val="tx1"/>
            </w14:solidFill>
          </w14:textFill>
        </w:rPr>
      </w:pPr>
    </w:p>
    <w:p w14:paraId="4099B95A">
      <w:pPr>
        <w:pStyle w:val="10"/>
        <w:ind w:firstLine="600"/>
        <w:rPr>
          <w:color w:val="000000" w:themeColor="text1"/>
          <w:highlight w:val="none"/>
          <w14:textFill>
            <w14:solidFill>
              <w14:schemeClr w14:val="tx1"/>
            </w14:solidFill>
          </w14:textFill>
        </w:rPr>
      </w:pPr>
      <w:r>
        <w:rPr>
          <w:rStyle w:val="8"/>
          <w:color w:val="000000" w:themeColor="text1"/>
          <w:sz w:val="30"/>
          <w:szCs w:val="30"/>
          <w:highlight w:val="none"/>
          <w14:textFill>
            <w14:solidFill>
              <w14:schemeClr w14:val="tx1"/>
            </w14:solidFill>
          </w14:textFill>
        </w:rPr>
        <w:t>说明：</w:t>
      </w:r>
      <w:r>
        <w:rPr>
          <w:rStyle w:val="8"/>
          <w:rFonts w:hint="eastAsia"/>
          <w:color w:val="000000" w:themeColor="text1"/>
          <w:sz w:val="30"/>
          <w:szCs w:val="30"/>
          <w:highlight w:val="none"/>
          <w:lang w:val="en-US" w:eastAsia="zh-CN"/>
          <w14:textFill>
            <w14:solidFill>
              <w14:schemeClr w14:val="tx1"/>
            </w14:solidFill>
          </w14:textFill>
        </w:rPr>
        <w:t>1.</w:t>
      </w:r>
      <w:r>
        <w:rPr>
          <w:rStyle w:val="8"/>
          <w:rFonts w:hint="eastAsia"/>
          <w:color w:val="000000" w:themeColor="text1"/>
          <w:sz w:val="30"/>
          <w:szCs w:val="30"/>
          <w:highlight w:val="none"/>
          <w14:textFill>
            <w14:solidFill>
              <w14:schemeClr w14:val="tx1"/>
            </w14:solidFill>
          </w14:textFill>
        </w:rPr>
        <w:t>公共管理、工商管理、非全日制法律、戏剧与影视、音乐等专业学位硕士公共英语和思想政治理论课由所在学院自行安排；会计、审计、资产评估、旅游管理、国际商务、全日制法律</w:t>
      </w:r>
      <w:r>
        <w:rPr>
          <w:rStyle w:val="8"/>
          <w:rFonts w:hint="eastAsia"/>
          <w:color w:val="000000" w:themeColor="text1"/>
          <w:sz w:val="30"/>
          <w:szCs w:val="30"/>
          <w:highlight w:val="none"/>
          <w:lang w:val="en-US" w:eastAsia="zh-CN"/>
          <w14:textFill>
            <w14:solidFill>
              <w14:schemeClr w14:val="tx1"/>
            </w14:solidFill>
          </w14:textFill>
        </w:rPr>
        <w:t>等</w:t>
      </w:r>
      <w:r>
        <w:rPr>
          <w:rStyle w:val="8"/>
          <w:rFonts w:hint="eastAsia"/>
          <w:color w:val="000000" w:themeColor="text1"/>
          <w:sz w:val="30"/>
          <w:szCs w:val="30"/>
          <w:highlight w:val="none"/>
          <w14:textFill>
            <w14:solidFill>
              <w14:schemeClr w14:val="tx1"/>
            </w14:solidFill>
          </w14:textFill>
        </w:rPr>
        <w:t>专业的英语由所在学院自行安排，思想政治理论课由学校统一安排；外国语学院第二外语课程由所在学院自行安排，思想政治理论课由学校统一安排。</w:t>
      </w:r>
    </w:p>
    <w:p w14:paraId="64687BDF">
      <w:pPr>
        <w:pStyle w:val="5"/>
        <w:ind w:firstLine="600"/>
        <w:rPr>
          <w:color w:val="000000" w:themeColor="text1"/>
          <w:highlight w:val="none"/>
          <w14:textFill>
            <w14:solidFill>
              <w14:schemeClr w14:val="tx1"/>
            </w14:solidFill>
          </w14:textFill>
        </w:rPr>
      </w:pPr>
      <w:r>
        <w:rPr>
          <w:rStyle w:val="8"/>
          <w:rFonts w:hint="eastAsia"/>
          <w:color w:val="000000" w:themeColor="text1"/>
          <w:sz w:val="30"/>
          <w:szCs w:val="30"/>
          <w:highlight w:val="none"/>
          <w:lang w:val="en-US" w:eastAsia="zh-CN"/>
          <w14:textFill>
            <w14:solidFill>
              <w14:schemeClr w14:val="tx1"/>
            </w14:solidFill>
          </w14:textFill>
        </w:rPr>
        <w:t>2</w:t>
      </w:r>
      <w:r>
        <w:rPr>
          <w:rStyle w:val="8"/>
          <w:color w:val="000000" w:themeColor="text1"/>
          <w:sz w:val="30"/>
          <w:szCs w:val="30"/>
          <w:highlight w:val="none"/>
          <w14:textFill>
            <w14:solidFill>
              <w14:schemeClr w14:val="tx1"/>
            </w14:solidFill>
          </w14:textFill>
        </w:rPr>
        <w:t>.专业课教材请咨询相关学院、所。</w:t>
      </w:r>
    </w:p>
    <w:p w14:paraId="17651379">
      <w:pPr>
        <w:pStyle w:val="5"/>
        <w:ind w:firstLine="600"/>
        <w:rPr>
          <w:color w:val="000000" w:themeColor="text1"/>
          <w:highlight w:val="none"/>
          <w14:textFill>
            <w14:solidFill>
              <w14:schemeClr w14:val="tx1"/>
            </w14:solidFill>
          </w14:textFill>
        </w:rPr>
      </w:pPr>
      <w:r>
        <w:rPr>
          <w:color w:val="000000" w:themeColor="text1"/>
          <w:sz w:val="30"/>
          <w:szCs w:val="30"/>
          <w:highlight w:val="none"/>
          <w14:textFill>
            <w14:solidFill>
              <w14:schemeClr w14:val="tx1"/>
            </w14:solidFill>
          </w14:textFill>
        </w:rPr>
        <w:br w:type="textWrapping"/>
      </w:r>
    </w:p>
    <w:p w14:paraId="1BA8CD4B">
      <w:pPr>
        <w:pStyle w:val="9"/>
        <w:ind w:left="4000" w:firstLine="1800"/>
        <w:rPr>
          <w:color w:val="000000" w:themeColor="text1"/>
          <w:highlight w:val="none"/>
          <w14:textFill>
            <w14:solidFill>
              <w14:schemeClr w14:val="tx1"/>
            </w14:solidFill>
          </w14:textFill>
        </w:rPr>
      </w:pPr>
      <w:r>
        <w:rPr>
          <w:color w:val="000000" w:themeColor="text1"/>
          <w:sz w:val="30"/>
          <w:szCs w:val="30"/>
          <w:highlight w:val="none"/>
          <w14:textFill>
            <w14:solidFill>
              <w14:schemeClr w14:val="tx1"/>
            </w14:solidFill>
          </w14:textFill>
        </w:rPr>
        <w:br w:type="textWrapping"/>
      </w:r>
    </w:p>
    <w:p w14:paraId="35D882E6">
      <w:pPr>
        <w:pStyle w:val="9"/>
        <w:ind w:left="4000" w:firstLine="1800"/>
        <w:rPr>
          <w:color w:val="000000" w:themeColor="text1"/>
          <w:highlight w:val="none"/>
          <w14:textFill>
            <w14:solidFill>
              <w14:schemeClr w14:val="tx1"/>
            </w14:solidFill>
          </w14:textFill>
        </w:rPr>
      </w:pPr>
      <w:r>
        <w:rPr>
          <w:rStyle w:val="8"/>
          <w:color w:val="000000" w:themeColor="text1"/>
          <w:sz w:val="30"/>
          <w:szCs w:val="30"/>
          <w:highlight w:val="none"/>
          <w14:textFill>
            <w14:solidFill>
              <w14:schemeClr w14:val="tx1"/>
            </w14:solidFill>
          </w14:textFill>
        </w:rPr>
        <w:t>研究生院</w:t>
      </w:r>
    </w:p>
    <w:p w14:paraId="4E22846D">
      <w:pPr>
        <w:rPr>
          <w:color w:val="000000" w:themeColor="text1"/>
          <w:highlight w:val="none"/>
          <w14:textFill>
            <w14:solidFill>
              <w14:schemeClr w14:val="tx1"/>
            </w14:solidFill>
          </w14:textFill>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A36"/>
    <w:rsid w:val="000B73DD"/>
    <w:rsid w:val="000E2295"/>
    <w:rsid w:val="00106910"/>
    <w:rsid w:val="00127A36"/>
    <w:rsid w:val="001732E2"/>
    <w:rsid w:val="001D7746"/>
    <w:rsid w:val="00295827"/>
    <w:rsid w:val="002B73AC"/>
    <w:rsid w:val="002C23D1"/>
    <w:rsid w:val="004441FD"/>
    <w:rsid w:val="004B09B1"/>
    <w:rsid w:val="004C3351"/>
    <w:rsid w:val="004C78F1"/>
    <w:rsid w:val="00582355"/>
    <w:rsid w:val="00631B6D"/>
    <w:rsid w:val="00657DD0"/>
    <w:rsid w:val="0069591F"/>
    <w:rsid w:val="006C51FF"/>
    <w:rsid w:val="006C76C4"/>
    <w:rsid w:val="006D4D24"/>
    <w:rsid w:val="006E5A6C"/>
    <w:rsid w:val="007528B0"/>
    <w:rsid w:val="00762678"/>
    <w:rsid w:val="0077352D"/>
    <w:rsid w:val="007A41AE"/>
    <w:rsid w:val="00815453"/>
    <w:rsid w:val="008F4762"/>
    <w:rsid w:val="00980FA2"/>
    <w:rsid w:val="00AB7EB1"/>
    <w:rsid w:val="00AE1C9C"/>
    <w:rsid w:val="00B52991"/>
    <w:rsid w:val="00BB54E1"/>
    <w:rsid w:val="00C0540D"/>
    <w:rsid w:val="00C059D9"/>
    <w:rsid w:val="00D960DA"/>
    <w:rsid w:val="00E338C9"/>
    <w:rsid w:val="1C0F4EF3"/>
    <w:rsid w:val="2A3F341C"/>
    <w:rsid w:val="3FCC5C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customStyle="1" w:styleId="5">
    <w:name w:val="qowt-stl-正文"/>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6">
    <w:name w:val="qowt-font3"/>
    <w:basedOn w:val="4"/>
    <w:uiPriority w:val="0"/>
  </w:style>
  <w:style w:type="paragraph" w:customStyle="1" w:styleId="7">
    <w:name w:val="qowt-li-330908076_0"/>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8">
    <w:name w:val="qowt-font4-gb2312"/>
    <w:basedOn w:val="4"/>
    <w:uiPriority w:val="0"/>
  </w:style>
  <w:style w:type="paragraph" w:customStyle="1" w:styleId="9">
    <w:name w:val="qowt-stl-列出段落"/>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
    <w:name w:val="x-scope"/>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
    <w:name w:val="qowt-stl-普通网站"/>
    <w:basedOn w:val="1"/>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1053</Words>
  <Characters>1092</Characters>
  <Lines>36</Lines>
  <Paragraphs>33</Paragraphs>
  <TotalTime>32</TotalTime>
  <ScaleCrop>false</ScaleCrop>
  <LinksUpToDate>false</LinksUpToDate>
  <CharactersWithSpaces>1111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2026-08-18T09:29:00Z</dcterms:created>
  <dc:creator>Windows 用户</dc:creator>
  <cp:lastModifiedBy>梅梅</cp:lastModifiedBy>
  <dcterms:modified xsi:type="dcterms:W3CDTF">2026-08-30T01:27:15Z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eyJoZGlkIjoiMjY5MGQwNzNjNDVjM2JkMDYxN2M5YzYxYTEwYTQxMmQiLCJ1c2VySWQiOiI0ODU1MDgyODMifQ==</vt:lpwstr>
  </property>
  <property fmtid="{D5CDD505-2E9C-101B-9397-08002B2CF9AE}" pid="3" name="KSOProductBuildVer">
    <vt:lpwstr>2052-12.1.0.28043</vt:lpwstr>
  </property>
  <property fmtid="{D5CDD505-2E9C-101B-9397-08002B2CF9AE}" pid="4" name="ICV">
    <vt:lpwstr>71C1F8EF0EA8413C8AC363EDCA431915_12</vt:lpwstr>
  </property>
</Properties>
</file>